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E3DB7" w14:textId="3632F796" w:rsidR="00887D4E" w:rsidRPr="00ED21A6" w:rsidRDefault="00887D4E" w:rsidP="00887D4E">
      <w:pPr>
        <w:spacing w:after="0" w:line="240" w:lineRule="auto"/>
        <w:jc w:val="center"/>
        <w:rPr>
          <w:rFonts w:ascii="Times New Roman" w:hAnsi="Times New Roman" w:cs="Times New Roman"/>
          <w:b/>
          <w:bCs/>
        </w:rPr>
      </w:pPr>
      <w:bookmarkStart w:id="0" w:name="_Hlk160091134"/>
      <w:bookmarkStart w:id="1" w:name="_Hlk168913062"/>
      <w:r w:rsidRPr="00ED21A6">
        <w:rPr>
          <w:rFonts w:ascii="Times New Roman" w:hAnsi="Times New Roman" w:cs="Times New Roman"/>
          <w:b/>
          <w:bCs/>
        </w:rPr>
        <w:t>TERMO DE REFERÊNCIA</w:t>
      </w:r>
      <w:r w:rsidR="00D8313D" w:rsidRPr="00ED21A6">
        <w:rPr>
          <w:rFonts w:ascii="Times New Roman" w:hAnsi="Times New Roman" w:cs="Times New Roman"/>
          <w:b/>
          <w:bCs/>
        </w:rPr>
        <w:t xml:space="preserve"> 127/2024</w:t>
      </w:r>
    </w:p>
    <w:p w14:paraId="71E78115" w14:textId="77777777" w:rsidR="00887D4E" w:rsidRPr="00ED21A6" w:rsidRDefault="00887D4E" w:rsidP="00887D4E">
      <w:pPr>
        <w:spacing w:after="0" w:line="240" w:lineRule="auto"/>
        <w:rPr>
          <w:rFonts w:ascii="Times New Roman" w:hAnsi="Times New Roman" w:cs="Times New Roman"/>
        </w:rPr>
      </w:pPr>
    </w:p>
    <w:p w14:paraId="594FEE00" w14:textId="77777777" w:rsidR="00887D4E" w:rsidRPr="00ED21A6" w:rsidRDefault="00887D4E" w:rsidP="00887D4E">
      <w:pPr>
        <w:spacing w:after="0" w:line="240" w:lineRule="auto"/>
        <w:jc w:val="both"/>
        <w:rPr>
          <w:rFonts w:ascii="Times New Roman" w:hAnsi="Times New Roman" w:cs="Times New Roman"/>
          <w:b/>
          <w:bCs/>
        </w:rPr>
      </w:pPr>
      <w:r w:rsidRPr="00ED21A6">
        <w:rPr>
          <w:rFonts w:ascii="Times New Roman" w:hAnsi="Times New Roman" w:cs="Times New Roman"/>
          <w:b/>
          <w:bCs/>
        </w:rPr>
        <w:t xml:space="preserve">1. DAS CONDIÇÕES GERAIS DA CONTRATAÇÃO </w:t>
      </w:r>
    </w:p>
    <w:p w14:paraId="18AA65AF" w14:textId="7DAB7971" w:rsidR="00E45EB9" w:rsidRPr="00ED21A6" w:rsidRDefault="00887D4E" w:rsidP="00D8313D">
      <w:pPr>
        <w:spacing w:after="0"/>
        <w:rPr>
          <w:rFonts w:ascii="Times New Roman" w:hAnsi="Times New Roman" w:cs="Times New Roman"/>
        </w:rPr>
      </w:pPr>
      <w:r w:rsidRPr="00ED21A6">
        <w:rPr>
          <w:rFonts w:ascii="Times New Roman" w:hAnsi="Times New Roman" w:cs="Times New Roman"/>
        </w:rPr>
        <w:t xml:space="preserve">1.1. </w:t>
      </w:r>
      <w:r w:rsidR="00B07FBB" w:rsidRPr="00ED21A6">
        <w:rPr>
          <w:rFonts w:ascii="Times New Roman" w:hAnsi="Times New Roman" w:cs="Times New Roman"/>
        </w:rPr>
        <w:t xml:space="preserve">O presente Termo de Referência tem por objeto a </w:t>
      </w:r>
      <w:bookmarkStart w:id="2" w:name="_Hlk170387633"/>
      <w:r w:rsidR="00D8313D" w:rsidRPr="00ED21A6">
        <w:rPr>
          <w:rFonts w:ascii="Times New Roman" w:hAnsi="Times New Roman" w:cs="Times New Roman"/>
          <w:b/>
          <w:bCs/>
        </w:rPr>
        <w:t>Contratação de empresa especializada para fornecimento de refeições tipo almoço buffet livre para atendimento das demandas das secretarias municipais</w:t>
      </w:r>
      <w:r w:rsidR="00E936F3" w:rsidRPr="00ED21A6">
        <w:rPr>
          <w:rFonts w:ascii="Times New Roman" w:hAnsi="Times New Roman" w:cs="Times New Roman"/>
        </w:rPr>
        <w:t>. Os itens são os descritos abaixo.</w:t>
      </w:r>
      <w:bookmarkEnd w:id="2"/>
    </w:p>
    <w:tbl>
      <w:tblPr>
        <w:tblW w:w="5000" w:type="pct"/>
        <w:tblCellMar>
          <w:left w:w="70" w:type="dxa"/>
          <w:right w:w="70" w:type="dxa"/>
        </w:tblCellMar>
        <w:tblLook w:val="04A0" w:firstRow="1" w:lastRow="0" w:firstColumn="1" w:lastColumn="0" w:noHBand="0" w:noVBand="1"/>
      </w:tblPr>
      <w:tblGrid>
        <w:gridCol w:w="703"/>
        <w:gridCol w:w="7514"/>
        <w:gridCol w:w="991"/>
        <w:gridCol w:w="987"/>
      </w:tblGrid>
      <w:tr w:rsidR="00D8313D" w:rsidRPr="00ED21A6" w14:paraId="7144E64C" w14:textId="77777777" w:rsidTr="00D8313D">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E89564" w14:textId="77777777" w:rsidR="00D8313D" w:rsidRPr="00ED21A6" w:rsidRDefault="00D8313D" w:rsidP="00D8313D">
            <w:pPr>
              <w:spacing w:after="0"/>
              <w:rPr>
                <w:rFonts w:ascii="Times New Roman" w:hAnsi="Times New Roman" w:cs="Times New Roman"/>
              </w:rPr>
            </w:pPr>
            <w:r w:rsidRPr="00ED21A6">
              <w:rPr>
                <w:rFonts w:ascii="Times New Roman" w:hAnsi="Times New Roman" w:cs="Times New Roman"/>
              </w:rPr>
              <w:t>Item</w:t>
            </w:r>
          </w:p>
        </w:tc>
        <w:tc>
          <w:tcPr>
            <w:tcW w:w="3685"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807E1" w14:textId="77777777" w:rsidR="00D8313D" w:rsidRPr="00ED21A6" w:rsidRDefault="00D8313D" w:rsidP="00D8313D">
            <w:pPr>
              <w:spacing w:after="0"/>
              <w:rPr>
                <w:rFonts w:ascii="Times New Roman" w:hAnsi="Times New Roman" w:cs="Times New Roman"/>
              </w:rPr>
            </w:pPr>
            <w:r w:rsidRPr="00ED21A6">
              <w:rPr>
                <w:rFonts w:ascii="Times New Roman" w:hAnsi="Times New Roman" w:cs="Times New Roman"/>
              </w:rPr>
              <w:t>Descrição</w:t>
            </w:r>
          </w:p>
        </w:tc>
        <w:tc>
          <w:tcPr>
            <w:tcW w:w="486" w:type="pct"/>
            <w:tcBorders>
              <w:top w:val="single" w:sz="4" w:space="0" w:color="auto"/>
              <w:left w:val="nil"/>
              <w:bottom w:val="single" w:sz="4" w:space="0" w:color="auto"/>
              <w:right w:val="single" w:sz="4" w:space="0" w:color="auto"/>
            </w:tcBorders>
            <w:shd w:val="clear" w:color="auto" w:fill="D9D9D9" w:themeFill="background1" w:themeFillShade="D9"/>
            <w:hideMark/>
          </w:tcPr>
          <w:p w14:paraId="13130175" w14:textId="77777777" w:rsidR="00D8313D" w:rsidRPr="00ED21A6" w:rsidRDefault="00D8313D" w:rsidP="00D8313D">
            <w:pPr>
              <w:spacing w:after="0"/>
              <w:rPr>
                <w:rFonts w:ascii="Times New Roman" w:hAnsi="Times New Roman" w:cs="Times New Roman"/>
              </w:rPr>
            </w:pPr>
            <w:r w:rsidRPr="00ED21A6">
              <w:rPr>
                <w:rFonts w:ascii="Times New Roman" w:hAnsi="Times New Roman" w:cs="Times New Roman"/>
              </w:rPr>
              <w:t>Qtd.</w:t>
            </w:r>
          </w:p>
        </w:tc>
        <w:tc>
          <w:tcPr>
            <w:tcW w:w="484" w:type="pct"/>
            <w:tcBorders>
              <w:top w:val="single" w:sz="4" w:space="0" w:color="auto"/>
              <w:left w:val="nil"/>
              <w:bottom w:val="single" w:sz="4" w:space="0" w:color="auto"/>
              <w:right w:val="single" w:sz="4" w:space="0" w:color="auto"/>
            </w:tcBorders>
            <w:shd w:val="clear" w:color="auto" w:fill="D9D9D9" w:themeFill="background1" w:themeFillShade="D9"/>
            <w:hideMark/>
          </w:tcPr>
          <w:p w14:paraId="5B2B9A41" w14:textId="77777777" w:rsidR="00D8313D" w:rsidRPr="00ED21A6" w:rsidRDefault="00D8313D" w:rsidP="00D8313D">
            <w:pPr>
              <w:spacing w:after="0"/>
              <w:rPr>
                <w:rFonts w:ascii="Times New Roman" w:hAnsi="Times New Roman" w:cs="Times New Roman"/>
              </w:rPr>
            </w:pPr>
            <w:r w:rsidRPr="00ED21A6">
              <w:rPr>
                <w:rFonts w:ascii="Times New Roman" w:hAnsi="Times New Roman" w:cs="Times New Roman"/>
              </w:rPr>
              <w:t>Und.</w:t>
            </w:r>
          </w:p>
        </w:tc>
      </w:tr>
      <w:tr w:rsidR="00D8313D" w:rsidRPr="00ED21A6" w14:paraId="28628293" w14:textId="77777777" w:rsidTr="00D8313D">
        <w:tc>
          <w:tcPr>
            <w:tcW w:w="345" w:type="pct"/>
            <w:tcBorders>
              <w:top w:val="nil"/>
              <w:left w:val="single" w:sz="4" w:space="0" w:color="auto"/>
              <w:bottom w:val="single" w:sz="4" w:space="0" w:color="auto"/>
              <w:right w:val="single" w:sz="4" w:space="0" w:color="auto"/>
            </w:tcBorders>
            <w:shd w:val="clear" w:color="auto" w:fill="auto"/>
            <w:hideMark/>
          </w:tcPr>
          <w:p w14:paraId="7B43D3E9" w14:textId="77777777" w:rsidR="00D8313D" w:rsidRPr="00ED21A6" w:rsidRDefault="00D8313D" w:rsidP="00D8313D">
            <w:pPr>
              <w:spacing w:after="0"/>
              <w:rPr>
                <w:rFonts w:ascii="Times New Roman" w:hAnsi="Times New Roman" w:cs="Times New Roman"/>
              </w:rPr>
            </w:pPr>
            <w:r w:rsidRPr="00ED21A6">
              <w:rPr>
                <w:rFonts w:ascii="Times New Roman" w:hAnsi="Times New Roman" w:cs="Times New Roman"/>
              </w:rPr>
              <w:t>1</w:t>
            </w:r>
          </w:p>
        </w:tc>
        <w:tc>
          <w:tcPr>
            <w:tcW w:w="3685" w:type="pct"/>
            <w:tcBorders>
              <w:top w:val="nil"/>
              <w:left w:val="nil"/>
              <w:bottom w:val="single" w:sz="4" w:space="0" w:color="auto"/>
              <w:right w:val="single" w:sz="4" w:space="0" w:color="auto"/>
            </w:tcBorders>
            <w:shd w:val="clear" w:color="auto" w:fill="auto"/>
            <w:hideMark/>
          </w:tcPr>
          <w:p w14:paraId="74259DD5" w14:textId="77777777" w:rsidR="00D8313D" w:rsidRPr="00ED21A6" w:rsidRDefault="00D8313D" w:rsidP="00D8313D">
            <w:pPr>
              <w:spacing w:after="0"/>
              <w:jc w:val="both"/>
              <w:rPr>
                <w:rFonts w:ascii="Times New Roman" w:hAnsi="Times New Roman" w:cs="Times New Roman"/>
              </w:rPr>
            </w:pPr>
            <w:r w:rsidRPr="00ED21A6">
              <w:rPr>
                <w:rFonts w:ascii="Times New Roman" w:hAnsi="Times New Roman" w:cs="Times New Roman"/>
              </w:rPr>
              <w:t>Fornecimento de almoços tipo bufft livre no perímetro urbano do município de Goioxim, Paraná. Cardápio variado contendo: • Arroz; • Feijão; • Dois tipos de guarnições (massa, purê, legumes ou tubérculos cozidos, ensopados, fritos ou em molho, entre outros); • Dois tipos de carnes de primeira qualidade (carne bovina, frango, carne suína ou peixe); • Salada (entregue em embalagem separada com peso de aproximadamente 200g a 250g contendo dois tipos de verduras/legumes); • Acompanha 01 (um) bife de tamanho médio de carne bovina ou suína; •Acompanha 01 (um) refrigerante de 350ml, o qual deve estar refrigerado e deverá ter no mínimo 02 (duas) opções de sabores.</w:t>
            </w:r>
          </w:p>
        </w:tc>
        <w:tc>
          <w:tcPr>
            <w:tcW w:w="486" w:type="pct"/>
            <w:tcBorders>
              <w:top w:val="nil"/>
              <w:left w:val="nil"/>
              <w:bottom w:val="single" w:sz="4" w:space="0" w:color="auto"/>
              <w:right w:val="single" w:sz="4" w:space="0" w:color="auto"/>
            </w:tcBorders>
            <w:shd w:val="clear" w:color="auto" w:fill="auto"/>
            <w:hideMark/>
          </w:tcPr>
          <w:p w14:paraId="6224EEE3" w14:textId="77777777" w:rsidR="00D8313D" w:rsidRPr="00ED21A6" w:rsidRDefault="00D8313D" w:rsidP="00D8313D">
            <w:pPr>
              <w:spacing w:after="0"/>
              <w:rPr>
                <w:rFonts w:ascii="Times New Roman" w:hAnsi="Times New Roman" w:cs="Times New Roman"/>
              </w:rPr>
            </w:pPr>
            <w:r w:rsidRPr="00ED21A6">
              <w:rPr>
                <w:rFonts w:ascii="Times New Roman" w:hAnsi="Times New Roman" w:cs="Times New Roman"/>
              </w:rPr>
              <w:t>2500</w:t>
            </w:r>
          </w:p>
        </w:tc>
        <w:tc>
          <w:tcPr>
            <w:tcW w:w="484" w:type="pct"/>
            <w:tcBorders>
              <w:top w:val="nil"/>
              <w:left w:val="nil"/>
              <w:bottom w:val="single" w:sz="4" w:space="0" w:color="auto"/>
              <w:right w:val="single" w:sz="4" w:space="0" w:color="auto"/>
            </w:tcBorders>
            <w:shd w:val="clear" w:color="auto" w:fill="auto"/>
            <w:hideMark/>
          </w:tcPr>
          <w:p w14:paraId="3DED53B4" w14:textId="77777777" w:rsidR="00D8313D" w:rsidRPr="00ED21A6" w:rsidRDefault="00D8313D" w:rsidP="00D8313D">
            <w:pPr>
              <w:spacing w:after="0"/>
              <w:rPr>
                <w:rFonts w:ascii="Times New Roman" w:hAnsi="Times New Roman" w:cs="Times New Roman"/>
              </w:rPr>
            </w:pPr>
            <w:r w:rsidRPr="00ED21A6">
              <w:rPr>
                <w:rFonts w:ascii="Times New Roman" w:hAnsi="Times New Roman" w:cs="Times New Roman"/>
              </w:rPr>
              <w:t>UN</w:t>
            </w:r>
          </w:p>
        </w:tc>
      </w:tr>
    </w:tbl>
    <w:p w14:paraId="365EDCC3" w14:textId="77777777" w:rsidR="00D8313D" w:rsidRPr="00ED21A6" w:rsidRDefault="00D8313D" w:rsidP="00D8313D">
      <w:pPr>
        <w:spacing w:after="0"/>
        <w:rPr>
          <w:rFonts w:ascii="Times New Roman" w:hAnsi="Times New Roman" w:cs="Times New Roman"/>
        </w:rPr>
      </w:pPr>
    </w:p>
    <w:p w14:paraId="6646B18F" w14:textId="248F4922" w:rsidR="00AB58C2" w:rsidRPr="00ED21A6" w:rsidRDefault="00B07FBB" w:rsidP="00014FD2">
      <w:pPr>
        <w:spacing w:after="0" w:line="240" w:lineRule="auto"/>
        <w:jc w:val="both"/>
        <w:rPr>
          <w:rFonts w:ascii="Times New Roman" w:hAnsi="Times New Roman" w:cs="Times New Roman"/>
          <w:color w:val="000000"/>
        </w:rPr>
      </w:pPr>
      <w:r w:rsidRPr="00ED21A6">
        <w:rPr>
          <w:rFonts w:ascii="Times New Roman" w:hAnsi="Times New Roman" w:cs="Times New Roman"/>
          <w:b/>
          <w:bCs/>
        </w:rPr>
        <w:t>1.2.</w:t>
      </w:r>
      <w:r w:rsidRPr="00ED21A6">
        <w:rPr>
          <w:rFonts w:ascii="Times New Roman" w:hAnsi="Times New Roman" w:cs="Times New Roman"/>
        </w:rPr>
        <w:t xml:space="preserve"> </w:t>
      </w:r>
      <w:r w:rsidR="00014FD2" w:rsidRPr="00ED21A6">
        <w:rPr>
          <w:rFonts w:ascii="Times New Roman" w:hAnsi="Times New Roman" w:cs="Times New Roman"/>
          <w:color w:val="000000"/>
        </w:rPr>
        <w:t>Eventual divergência entre este termo de referência e o sistema eletrônico, referente as características ou unidade de fornecimento dos bens e serviços, prevalecerá as informações do termo de referência.</w:t>
      </w:r>
    </w:p>
    <w:p w14:paraId="485B567E" w14:textId="25073328" w:rsidR="00014FD2" w:rsidRPr="00ED21A6" w:rsidRDefault="00014FD2" w:rsidP="00014FD2">
      <w:pPr>
        <w:spacing w:after="0" w:line="240" w:lineRule="auto"/>
        <w:jc w:val="both"/>
        <w:rPr>
          <w:rFonts w:ascii="Times New Roman" w:hAnsi="Times New Roman" w:cs="Times New Roman"/>
          <w:color w:val="000000"/>
        </w:rPr>
      </w:pPr>
      <w:r w:rsidRPr="00ED21A6">
        <w:rPr>
          <w:rFonts w:ascii="Times New Roman" w:hAnsi="Times New Roman" w:cs="Times New Roman"/>
          <w:b/>
          <w:bCs/>
          <w:color w:val="000000"/>
        </w:rPr>
        <w:t xml:space="preserve">1.3. </w:t>
      </w:r>
      <w:r w:rsidRPr="00ED21A6">
        <w:rPr>
          <w:rFonts w:ascii="Times New Roman" w:hAnsi="Times New Roman" w:cs="Times New Roman"/>
          <w:color w:val="000000"/>
        </w:rPr>
        <w:t>O objeto desta contratação é caracterizado como comum.</w:t>
      </w:r>
    </w:p>
    <w:p w14:paraId="0CF35B1C" w14:textId="1168A751" w:rsidR="00014FD2" w:rsidRPr="00ED21A6" w:rsidRDefault="00014FD2" w:rsidP="00014FD2">
      <w:pPr>
        <w:spacing w:after="0" w:line="240" w:lineRule="auto"/>
        <w:jc w:val="both"/>
        <w:rPr>
          <w:rFonts w:ascii="Times New Roman" w:hAnsi="Times New Roman" w:cs="Times New Roman"/>
          <w:color w:val="000000"/>
        </w:rPr>
      </w:pPr>
      <w:r w:rsidRPr="00ED21A6">
        <w:rPr>
          <w:rFonts w:ascii="Times New Roman" w:hAnsi="Times New Roman" w:cs="Times New Roman"/>
          <w:b/>
          <w:bCs/>
          <w:color w:val="000000"/>
        </w:rPr>
        <w:t xml:space="preserve">1.4. </w:t>
      </w:r>
      <w:r w:rsidRPr="00ED21A6">
        <w:rPr>
          <w:rFonts w:ascii="Times New Roman" w:hAnsi="Times New Roman" w:cs="Times New Roman"/>
          <w:color w:val="000000"/>
        </w:rPr>
        <w:t>O instrumento a ser formalizado será a ata de registro de preços, que terá validade de 12 (doze) meses contados da sua publicação na forma da lei e regulamento.</w:t>
      </w:r>
    </w:p>
    <w:p w14:paraId="6AB0988C" w14:textId="77777777" w:rsidR="00014FD2" w:rsidRPr="00ED21A6" w:rsidRDefault="00014FD2" w:rsidP="00014FD2">
      <w:pPr>
        <w:spacing w:after="0" w:line="240" w:lineRule="auto"/>
        <w:jc w:val="both"/>
        <w:rPr>
          <w:rFonts w:ascii="Times New Roman" w:hAnsi="Times New Roman" w:cs="Times New Roman"/>
        </w:rPr>
      </w:pPr>
    </w:p>
    <w:p w14:paraId="1F720851" w14:textId="77777777" w:rsidR="00887D4E" w:rsidRPr="00ED21A6" w:rsidRDefault="00887D4E" w:rsidP="00887D4E">
      <w:pPr>
        <w:spacing w:after="0" w:line="240" w:lineRule="auto"/>
        <w:rPr>
          <w:rFonts w:ascii="Times New Roman" w:hAnsi="Times New Roman" w:cs="Times New Roman"/>
          <w:b/>
          <w:bCs/>
        </w:rPr>
      </w:pPr>
      <w:r w:rsidRPr="00ED21A6">
        <w:rPr>
          <w:rFonts w:ascii="Times New Roman" w:hAnsi="Times New Roman" w:cs="Times New Roman"/>
          <w:b/>
          <w:bCs/>
        </w:rPr>
        <w:t>2. FUNDAMENTAÇÃO E DESCRIÇÃO DA NECESSIDADE DA CONTRATAÇÃO</w:t>
      </w:r>
    </w:p>
    <w:p w14:paraId="03ECCFD5" w14:textId="04729604" w:rsidR="006A4076" w:rsidRPr="00ED21A6" w:rsidRDefault="00A1224D" w:rsidP="00A1224D">
      <w:pPr>
        <w:pStyle w:val="ParagraphStyle"/>
        <w:ind w:firstLine="1134"/>
        <w:jc w:val="both"/>
        <w:rPr>
          <w:rFonts w:ascii="Times New Roman" w:hAnsi="Times New Roman" w:cs="Times New Roman"/>
          <w:sz w:val="22"/>
          <w:szCs w:val="22"/>
        </w:rPr>
      </w:pPr>
      <w:r w:rsidRPr="00ED21A6">
        <w:rPr>
          <w:rFonts w:ascii="Times New Roman" w:hAnsi="Times New Roman" w:cs="Times New Roman"/>
          <w:sz w:val="22"/>
          <w:szCs w:val="22"/>
        </w:rPr>
        <w:t>A fundamentação da contratação e de seus quantitativos encontram-se pormenorizados no estudo técnico preliminar, apêndice deste termo de referência.</w:t>
      </w:r>
    </w:p>
    <w:p w14:paraId="6A618E5A" w14:textId="77777777" w:rsidR="00265163" w:rsidRPr="00ED21A6" w:rsidRDefault="00265163" w:rsidP="00A1224D">
      <w:pPr>
        <w:pStyle w:val="ParagraphStyle"/>
        <w:ind w:firstLine="1134"/>
        <w:jc w:val="both"/>
        <w:rPr>
          <w:rFonts w:ascii="Times New Roman" w:hAnsi="Times New Roman" w:cs="Times New Roman"/>
          <w:b/>
          <w:bCs/>
          <w:sz w:val="22"/>
          <w:szCs w:val="22"/>
        </w:rPr>
      </w:pPr>
    </w:p>
    <w:p w14:paraId="1D44ADAF" w14:textId="72F5B47A" w:rsidR="00265163" w:rsidRPr="00ED21A6" w:rsidRDefault="00D8313D" w:rsidP="00D8313D">
      <w:pPr>
        <w:pStyle w:val="ParagraphStyle"/>
        <w:jc w:val="both"/>
        <w:rPr>
          <w:rFonts w:ascii="Times New Roman" w:hAnsi="Times New Roman" w:cs="Times New Roman"/>
          <w:b/>
          <w:bCs/>
          <w:sz w:val="22"/>
          <w:szCs w:val="22"/>
        </w:rPr>
      </w:pPr>
      <w:r w:rsidRPr="00ED21A6">
        <w:rPr>
          <w:rFonts w:ascii="Times New Roman" w:hAnsi="Times New Roman" w:cs="Times New Roman"/>
          <w:b/>
          <w:bCs/>
          <w:sz w:val="22"/>
          <w:szCs w:val="22"/>
          <w:lang w:val="pt-BR"/>
        </w:rPr>
        <w:t xml:space="preserve">3. </w:t>
      </w:r>
      <w:r w:rsidR="00265163" w:rsidRPr="00ED21A6">
        <w:rPr>
          <w:rFonts w:ascii="Times New Roman" w:hAnsi="Times New Roman" w:cs="Times New Roman"/>
          <w:b/>
          <w:bCs/>
          <w:sz w:val="22"/>
          <w:szCs w:val="22"/>
        </w:rPr>
        <w:t xml:space="preserve">LICITAÇÃO EXCLUSIVA PARA ME/EPP </w:t>
      </w:r>
    </w:p>
    <w:p w14:paraId="52E5686D" w14:textId="15A31F14" w:rsidR="005E1ACC" w:rsidRPr="00ED21A6" w:rsidRDefault="00D8313D" w:rsidP="005E1ACC">
      <w:pPr>
        <w:spacing w:after="0" w:line="240" w:lineRule="auto"/>
        <w:ind w:firstLine="1134"/>
        <w:jc w:val="both"/>
        <w:rPr>
          <w:rFonts w:ascii="Times New Roman" w:hAnsi="Times New Roman" w:cs="Times New Roman"/>
        </w:rPr>
      </w:pPr>
      <w:r w:rsidRPr="00ED21A6">
        <w:rPr>
          <w:rFonts w:ascii="Times New Roman" w:eastAsia="Times New Roman" w:hAnsi="Times New Roman" w:cs="Times New Roman"/>
          <w:color w:val="000000"/>
        </w:rPr>
        <w:t xml:space="preserve">A licitação será restrita à participação exclusiva de Microempresas (ME) e Empresas de Pequeno Porte (EPP) sediadas localmente, pois o fornecimento das refeições deve ocorrer no próprio município, em um local próximo ao centro. Essa </w:t>
      </w:r>
      <w:r w:rsidR="00E03AD9" w:rsidRPr="00ED21A6">
        <w:rPr>
          <w:rFonts w:ascii="Times New Roman" w:eastAsia="Times New Roman" w:hAnsi="Times New Roman" w:cs="Times New Roman"/>
          <w:color w:val="000000"/>
        </w:rPr>
        <w:t>medida</w:t>
      </w:r>
      <w:r w:rsidRPr="00ED21A6">
        <w:rPr>
          <w:rFonts w:ascii="Times New Roman" w:eastAsia="Times New Roman" w:hAnsi="Times New Roman" w:cs="Times New Roman"/>
          <w:color w:val="000000"/>
        </w:rPr>
        <w:t xml:space="preserve"> visa fortalecer a economia regional, promover a geração de empregos e facilitar a logística de atendimento, garantindo um serviço mais ágil e adaptado às necessid</w:t>
      </w:r>
      <w:r w:rsidR="00E03AD9" w:rsidRPr="00ED21A6">
        <w:rPr>
          <w:rFonts w:ascii="Times New Roman" w:eastAsia="Times New Roman" w:hAnsi="Times New Roman" w:cs="Times New Roman"/>
          <w:color w:val="000000"/>
        </w:rPr>
        <w:t>ades da Administração Municipal</w:t>
      </w:r>
      <w:r w:rsidR="00265163" w:rsidRPr="00ED21A6">
        <w:rPr>
          <w:rFonts w:ascii="Times New Roman" w:hAnsi="Times New Roman" w:cs="Times New Roman"/>
        </w:rPr>
        <w:t>.</w:t>
      </w:r>
    </w:p>
    <w:p w14:paraId="67BF705E" w14:textId="77777777" w:rsidR="005E1ACC" w:rsidRPr="00ED21A6" w:rsidRDefault="005E1ACC" w:rsidP="005E1ACC">
      <w:pPr>
        <w:spacing w:after="0" w:line="240" w:lineRule="auto"/>
        <w:ind w:firstLine="1134"/>
        <w:jc w:val="both"/>
        <w:rPr>
          <w:rFonts w:ascii="Times New Roman" w:eastAsia="Times New Roman" w:hAnsi="Times New Roman" w:cs="Times New Roman"/>
          <w:color w:val="000000"/>
        </w:rPr>
      </w:pPr>
      <w:r w:rsidRPr="00ED21A6">
        <w:rPr>
          <w:rFonts w:ascii="Times New Roman" w:eastAsia="Times New Roman" w:hAnsi="Times New Roman" w:cs="Times New Roman"/>
          <w:color w:val="000000"/>
        </w:rPr>
        <w:t>Assim, conforme Prejulgado nº 27, o Tribunal de Contas do Estado do Paraná (TCE-PR), houve</w:t>
      </w:r>
      <w:r w:rsidRPr="00ED21A6">
        <w:rPr>
          <w:rFonts w:ascii="Times New Roman" w:eastAsia="Times New Roman" w:hAnsi="Times New Roman" w:cs="Times New Roman"/>
          <w:color w:val="000000"/>
        </w:rPr>
        <w:br/>
        <w:t>a consolidação do entendimento de que é possível, mediante expressa previsão em lei local ou no instrumento</w:t>
      </w:r>
      <w:r w:rsidRPr="00ED21A6">
        <w:rPr>
          <w:rFonts w:ascii="Times New Roman" w:eastAsia="Times New Roman" w:hAnsi="Times New Roman" w:cs="Times New Roman"/>
          <w:color w:val="000000"/>
        </w:rPr>
        <w:br/>
        <w:t>convocatório, realizar licitações exclusivas a microempresas (MEs) e empresas de pequeno porte (EPPs)</w:t>
      </w:r>
      <w:r w:rsidRPr="00ED21A6">
        <w:rPr>
          <w:rFonts w:ascii="Times New Roman" w:eastAsia="Times New Roman" w:hAnsi="Times New Roman" w:cs="Times New Roman"/>
          <w:color w:val="000000"/>
        </w:rPr>
        <w:br/>
        <w:t>sediadas em determinado local/regional, em virtude da implementação dos objetivos propostos no artigo 47 da</w:t>
      </w:r>
      <w:r w:rsidRPr="00ED21A6">
        <w:rPr>
          <w:rFonts w:ascii="Times New Roman" w:eastAsia="Times New Roman" w:hAnsi="Times New Roman" w:cs="Times New Roman"/>
          <w:color w:val="000000"/>
        </w:rPr>
        <w:br/>
        <w:t>Lei Complementar (LC) nº 123/2006 (Estatuto Nacional da ME e da EPP), desde que devidamente justificado.</w:t>
      </w:r>
    </w:p>
    <w:p w14:paraId="2DE08189" w14:textId="77777777" w:rsidR="005E1ACC" w:rsidRPr="00ED21A6" w:rsidRDefault="005E1ACC" w:rsidP="005E1ACC">
      <w:pPr>
        <w:spacing w:after="0" w:line="240" w:lineRule="auto"/>
        <w:ind w:firstLine="1134"/>
        <w:jc w:val="both"/>
        <w:rPr>
          <w:rFonts w:ascii="Times New Roman" w:eastAsia="Times New Roman" w:hAnsi="Times New Roman" w:cs="Times New Roman"/>
          <w:color w:val="000000"/>
        </w:rPr>
      </w:pPr>
      <w:r w:rsidRPr="00ED21A6">
        <w:rPr>
          <w:rFonts w:ascii="Times New Roman" w:eastAsia="Times New Roman" w:hAnsi="Times New Roman" w:cs="Times New Roman"/>
          <w:color w:val="000000"/>
        </w:rPr>
        <w:t>Deste modo, justificamos a exclusividade da participação na licitação de empresas regionais,</w:t>
      </w:r>
      <w:r w:rsidRPr="00ED21A6">
        <w:rPr>
          <w:rFonts w:ascii="Times New Roman" w:eastAsia="Times New Roman" w:hAnsi="Times New Roman" w:cs="Times New Roman"/>
          <w:color w:val="000000"/>
        </w:rPr>
        <w:br/>
        <w:t>visto que além de fomentar a economia é de extrema importância, pois ao contratar com o fornecedor regional</w:t>
      </w:r>
      <w:r w:rsidRPr="00ED21A6">
        <w:rPr>
          <w:rFonts w:ascii="Times New Roman" w:eastAsia="Times New Roman" w:hAnsi="Times New Roman" w:cs="Times New Roman"/>
          <w:color w:val="000000"/>
        </w:rPr>
        <w:br/>
        <w:t>favorece a geração de empregos pois, quanto mais há atividade comercial em uma localidade, maior é a geração</w:t>
      </w:r>
      <w:r w:rsidRPr="00ED21A6">
        <w:rPr>
          <w:rFonts w:ascii="Times New Roman" w:eastAsia="Times New Roman" w:hAnsi="Times New Roman" w:cs="Times New Roman"/>
          <w:color w:val="000000"/>
        </w:rPr>
        <w:br/>
        <w:t>de oportunidades de emprego.</w:t>
      </w:r>
    </w:p>
    <w:p w14:paraId="34B1ADEF" w14:textId="28EF052F" w:rsidR="005E1ACC" w:rsidRPr="00ED21A6" w:rsidRDefault="005E1ACC" w:rsidP="005E1ACC">
      <w:pPr>
        <w:spacing w:after="0" w:line="240" w:lineRule="auto"/>
        <w:ind w:firstLine="1134"/>
        <w:jc w:val="both"/>
        <w:rPr>
          <w:rFonts w:ascii="Times New Roman" w:eastAsia="Times New Roman" w:hAnsi="Times New Roman" w:cs="Times New Roman"/>
          <w:color w:val="000000"/>
        </w:rPr>
      </w:pPr>
      <w:r w:rsidRPr="00ED21A6">
        <w:rPr>
          <w:rFonts w:ascii="Times New Roman" w:eastAsia="Times New Roman" w:hAnsi="Times New Roman" w:cs="Times New Roman"/>
          <w:color w:val="000000"/>
        </w:rPr>
        <w:t>A exclusividade da licitação para empresas regionais, visa a implementação dos objetivos</w:t>
      </w:r>
      <w:r w:rsidRPr="00ED21A6">
        <w:rPr>
          <w:rFonts w:ascii="Times New Roman" w:eastAsia="Times New Roman" w:hAnsi="Times New Roman" w:cs="Times New Roman"/>
          <w:color w:val="000000"/>
        </w:rPr>
        <w:br/>
        <w:t>propostos no art. 47, Lei Complementar n.º 123/2006. Neste sentido, foi verificado a existência de pelo menos</w:t>
      </w:r>
      <w:r w:rsidRPr="00ED21A6">
        <w:rPr>
          <w:rFonts w:ascii="Times New Roman" w:eastAsia="Times New Roman" w:hAnsi="Times New Roman" w:cs="Times New Roman"/>
          <w:color w:val="000000"/>
        </w:rPr>
        <w:br/>
        <w:t>três fornecedores do ramo, enquadrados como microempresas e empresas de pequeno porte sediadas na</w:t>
      </w:r>
      <w:r w:rsidRPr="00ED21A6">
        <w:rPr>
          <w:rFonts w:ascii="Times New Roman" w:eastAsia="Times New Roman" w:hAnsi="Times New Roman" w:cs="Times New Roman"/>
          <w:color w:val="000000"/>
        </w:rPr>
        <w:br/>
        <w:t xml:space="preserve">microrregião estabelecida na Lei Municipal 819/2023, conforme consultado através dos </w:t>
      </w:r>
      <w:r w:rsidR="00E03AD9" w:rsidRPr="00ED21A6">
        <w:rPr>
          <w:rFonts w:ascii="Times New Roman" w:eastAsia="Times New Roman" w:hAnsi="Times New Roman" w:cs="Times New Roman"/>
          <w:color w:val="000000"/>
        </w:rPr>
        <w:t>pesquisa prévia</w:t>
      </w:r>
      <w:r w:rsidRPr="00ED21A6">
        <w:rPr>
          <w:rFonts w:ascii="Times New Roman" w:eastAsia="Times New Roman" w:hAnsi="Times New Roman" w:cs="Times New Roman"/>
          <w:color w:val="000000"/>
        </w:rPr>
        <w:t>.</w:t>
      </w:r>
    </w:p>
    <w:p w14:paraId="4F3BD5DB" w14:textId="40E1C9FB" w:rsidR="005E1ACC" w:rsidRPr="00ED21A6" w:rsidRDefault="005E1ACC" w:rsidP="005E1ACC">
      <w:pPr>
        <w:spacing w:after="0" w:line="240" w:lineRule="auto"/>
        <w:ind w:firstLine="1134"/>
        <w:jc w:val="both"/>
        <w:rPr>
          <w:rFonts w:ascii="Times New Roman" w:hAnsi="Times New Roman" w:cs="Times New Roman"/>
        </w:rPr>
      </w:pPr>
      <w:r w:rsidRPr="00ED21A6">
        <w:rPr>
          <w:rFonts w:ascii="Times New Roman" w:eastAsia="Times New Roman" w:hAnsi="Times New Roman" w:cs="Times New Roman"/>
          <w:color w:val="000000"/>
        </w:rPr>
        <w:t>Logo, com base no exposto acima, tem-se demonstrado que há na região mais de 03 empresas</w:t>
      </w:r>
      <w:r w:rsidRPr="00ED21A6">
        <w:rPr>
          <w:rFonts w:ascii="Times New Roman" w:eastAsia="Times New Roman" w:hAnsi="Times New Roman" w:cs="Times New Roman"/>
          <w:color w:val="000000"/>
        </w:rPr>
        <w:br/>
        <w:t>capazes de atender as necessidades da administração, sendo assim, solicita-se que seja permitida a participação</w:t>
      </w:r>
      <w:r w:rsidRPr="00ED21A6">
        <w:rPr>
          <w:rFonts w:ascii="Times New Roman" w:eastAsia="Times New Roman" w:hAnsi="Times New Roman" w:cs="Times New Roman"/>
          <w:color w:val="000000"/>
        </w:rPr>
        <w:br/>
      </w:r>
      <w:r w:rsidRPr="00ED21A6">
        <w:rPr>
          <w:rFonts w:ascii="Times New Roman" w:eastAsia="Times New Roman" w:hAnsi="Times New Roman" w:cs="Times New Roman"/>
          <w:color w:val="000000"/>
        </w:rPr>
        <w:lastRenderedPageBreak/>
        <w:t>EXCLUSIVAMENTE das MICRO EMPRESAS E EMPRESAS DE PEQUENO PORTE que possuem suas sedes</w:t>
      </w:r>
      <w:r w:rsidRPr="00ED21A6">
        <w:rPr>
          <w:rFonts w:ascii="Times New Roman" w:eastAsia="Times New Roman" w:hAnsi="Times New Roman" w:cs="Times New Roman"/>
          <w:color w:val="000000"/>
        </w:rPr>
        <w:br/>
        <w:t xml:space="preserve">no âmbito </w:t>
      </w:r>
      <w:r w:rsidR="00E03AD9" w:rsidRPr="00ED21A6">
        <w:rPr>
          <w:rFonts w:ascii="Times New Roman" w:eastAsia="Times New Roman" w:hAnsi="Times New Roman" w:cs="Times New Roman"/>
          <w:color w:val="000000"/>
        </w:rPr>
        <w:t>LOCAL</w:t>
      </w:r>
      <w:r w:rsidRPr="00ED21A6">
        <w:rPr>
          <w:rFonts w:ascii="Times New Roman" w:eastAsia="Times New Roman" w:hAnsi="Times New Roman" w:cs="Times New Roman"/>
          <w:color w:val="000000"/>
        </w:rPr>
        <w:t>, nos termos da Lei municipal e Prejulgado n°.27, no Tribunal de Contas Do Estado do Paraná.</w:t>
      </w:r>
    </w:p>
    <w:p w14:paraId="27011904" w14:textId="7E86B722" w:rsidR="00265163" w:rsidRPr="00ED21A6" w:rsidRDefault="00265163" w:rsidP="00E03AD9">
      <w:pPr>
        <w:pStyle w:val="ParagraphStyle"/>
        <w:ind w:firstLine="1134"/>
        <w:jc w:val="both"/>
        <w:rPr>
          <w:rFonts w:ascii="Times New Roman" w:hAnsi="Times New Roman" w:cs="Times New Roman"/>
          <w:sz w:val="22"/>
          <w:szCs w:val="22"/>
        </w:rPr>
      </w:pPr>
      <w:r w:rsidRPr="00ED21A6">
        <w:rPr>
          <w:rFonts w:ascii="Times New Roman" w:hAnsi="Times New Roman" w:cs="Times New Roman"/>
          <w:sz w:val="22"/>
          <w:szCs w:val="22"/>
        </w:rPr>
        <w:t>Justifica-se a preferência em virtude de estarem preenchidos todos os requisitos para a utilização do regionalidade no presente processo, principalmente ao que tange a quantidade</w:t>
      </w:r>
      <w:r w:rsidR="00E03AD9" w:rsidRPr="00ED21A6">
        <w:rPr>
          <w:rFonts w:ascii="Times New Roman" w:hAnsi="Times New Roman" w:cs="Times New Roman"/>
          <w:sz w:val="22"/>
          <w:szCs w:val="22"/>
        </w:rPr>
        <w:t xml:space="preserve"> mínima de fornecedores.</w:t>
      </w:r>
    </w:p>
    <w:p w14:paraId="6BC635D6" w14:textId="77777777" w:rsidR="00A1224D" w:rsidRPr="00ED21A6" w:rsidRDefault="00A1224D" w:rsidP="00A1224D">
      <w:pPr>
        <w:pStyle w:val="ParagraphStyle"/>
        <w:ind w:firstLine="1134"/>
        <w:jc w:val="both"/>
        <w:rPr>
          <w:rFonts w:ascii="Times New Roman" w:hAnsi="Times New Roman" w:cs="Times New Roman"/>
          <w:sz w:val="22"/>
          <w:szCs w:val="22"/>
        </w:rPr>
      </w:pPr>
    </w:p>
    <w:p w14:paraId="3EB1F554" w14:textId="77777777" w:rsidR="00887D4E" w:rsidRPr="00ED21A6" w:rsidRDefault="00887D4E" w:rsidP="00887D4E">
      <w:pPr>
        <w:spacing w:after="0" w:line="240" w:lineRule="auto"/>
        <w:rPr>
          <w:rFonts w:ascii="Times New Roman" w:hAnsi="Times New Roman" w:cs="Times New Roman"/>
          <w:b/>
          <w:bCs/>
        </w:rPr>
      </w:pPr>
      <w:r w:rsidRPr="00ED21A6">
        <w:rPr>
          <w:rFonts w:ascii="Times New Roman" w:hAnsi="Times New Roman" w:cs="Times New Roman"/>
          <w:b/>
          <w:bCs/>
        </w:rPr>
        <w:t>3. DESCRIÇÃO DA SOLUÇÃO COMO UM TODO CONSIDERADO O CICLO DE VIDA DO OBJETO</w:t>
      </w:r>
    </w:p>
    <w:p w14:paraId="4C1D5C4D" w14:textId="77777777"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A descrição da solução como um todo encontra-se pormenorizada em tópico específico do estudo técnico preliminar, apêndice deste termo de referência.</w:t>
      </w:r>
    </w:p>
    <w:p w14:paraId="374D104E" w14:textId="77777777" w:rsidR="00887D4E" w:rsidRPr="00ED21A6" w:rsidRDefault="00887D4E" w:rsidP="00887D4E">
      <w:pPr>
        <w:spacing w:after="0" w:line="240" w:lineRule="auto"/>
        <w:ind w:firstLine="1134"/>
        <w:jc w:val="both"/>
        <w:rPr>
          <w:rFonts w:ascii="Times New Roman" w:hAnsi="Times New Roman" w:cs="Times New Roman"/>
        </w:rPr>
      </w:pPr>
    </w:p>
    <w:p w14:paraId="2277498B" w14:textId="77777777" w:rsidR="00887D4E" w:rsidRPr="00ED21A6" w:rsidRDefault="00887D4E" w:rsidP="00887D4E">
      <w:pPr>
        <w:spacing w:after="0" w:line="240" w:lineRule="auto"/>
        <w:rPr>
          <w:rFonts w:ascii="Times New Roman" w:hAnsi="Times New Roman" w:cs="Times New Roman"/>
        </w:rPr>
      </w:pPr>
      <w:r w:rsidRPr="00ED21A6">
        <w:rPr>
          <w:rFonts w:ascii="Times New Roman" w:hAnsi="Times New Roman" w:cs="Times New Roman"/>
          <w:b/>
          <w:bCs/>
        </w:rPr>
        <w:t>4. REQUISITOS DA CONTRATAÇÃO INCLUINDO CRITÉRIOS E PRÁTICAS SUSTENTÁVEIS</w:t>
      </w:r>
    </w:p>
    <w:p w14:paraId="74B456F4" w14:textId="61F9C30D" w:rsidR="001E16B0"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Além dos critérios de sustentabilidade eventualmente inseridos na descrição do objeto, devem ser atendidos os seguintes requisitos, que se baseiam no Guia Nacional de Contratações Sustentáveis</w:t>
      </w:r>
      <w:r w:rsidR="006573CB" w:rsidRPr="00ED21A6">
        <w:rPr>
          <w:rFonts w:ascii="Times New Roman" w:hAnsi="Times New Roman" w:cs="Times New Roman"/>
        </w:rPr>
        <w:t>.</w:t>
      </w:r>
    </w:p>
    <w:p w14:paraId="58A82C85" w14:textId="77777777" w:rsidR="002A048C"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Indicação de marcas ou modelos (Art. 41, inciso I, da Lei nº 14.133, de 2021): </w:t>
      </w:r>
    </w:p>
    <w:p w14:paraId="7EF839D1" w14:textId="2AC8FBA4" w:rsidR="002A048C" w:rsidRPr="00ED21A6" w:rsidRDefault="00E03AD9" w:rsidP="00E03AD9">
      <w:pPr>
        <w:spacing w:after="0" w:line="240" w:lineRule="auto"/>
        <w:ind w:firstLine="1134"/>
        <w:jc w:val="both"/>
        <w:rPr>
          <w:rFonts w:ascii="Times New Roman" w:hAnsi="Times New Roman" w:cs="Times New Roman"/>
        </w:rPr>
      </w:pPr>
      <w:r w:rsidRPr="00ED21A6">
        <w:rPr>
          <w:rFonts w:ascii="Times New Roman" w:hAnsi="Times New Roman" w:cs="Times New Roman"/>
        </w:rPr>
        <w:t>Não aplicável</w:t>
      </w:r>
      <w:r w:rsidR="002A048C" w:rsidRPr="00ED21A6">
        <w:rPr>
          <w:rFonts w:ascii="Times New Roman" w:hAnsi="Times New Roman" w:cs="Times New Roman"/>
        </w:rPr>
        <w:t xml:space="preserve">. </w:t>
      </w:r>
    </w:p>
    <w:p w14:paraId="7B6A95BF" w14:textId="77777777" w:rsidR="00E03AD9" w:rsidRPr="00ED21A6" w:rsidRDefault="00E03AD9" w:rsidP="00E03AD9">
      <w:pPr>
        <w:spacing w:after="0" w:line="240" w:lineRule="auto"/>
        <w:ind w:firstLine="1134"/>
        <w:jc w:val="both"/>
        <w:rPr>
          <w:rFonts w:ascii="Times New Roman" w:hAnsi="Times New Roman" w:cs="Times New Roman"/>
        </w:rPr>
      </w:pPr>
    </w:p>
    <w:p w14:paraId="686057A6" w14:textId="77777777" w:rsidR="002A048C"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Da exigência de amostra</w:t>
      </w:r>
    </w:p>
    <w:p w14:paraId="1441390E" w14:textId="77777777" w:rsidR="002A048C"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Não aplicável. </w:t>
      </w:r>
    </w:p>
    <w:p w14:paraId="3AAD199A" w14:textId="77777777" w:rsidR="002A048C" w:rsidRPr="00ED21A6" w:rsidRDefault="002A048C" w:rsidP="00E936F3">
      <w:pPr>
        <w:spacing w:after="0" w:line="240" w:lineRule="auto"/>
        <w:ind w:firstLine="1134"/>
        <w:jc w:val="both"/>
        <w:rPr>
          <w:rFonts w:ascii="Times New Roman" w:hAnsi="Times New Roman" w:cs="Times New Roman"/>
        </w:rPr>
      </w:pPr>
    </w:p>
    <w:p w14:paraId="33023B57" w14:textId="77777777" w:rsidR="002A048C"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Da exigência de carta de solidariedade </w:t>
      </w:r>
    </w:p>
    <w:p w14:paraId="119F672D" w14:textId="77777777" w:rsidR="002A048C"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Não aplicável. </w:t>
      </w:r>
    </w:p>
    <w:p w14:paraId="31D68098" w14:textId="77777777" w:rsidR="002A048C" w:rsidRPr="00ED21A6" w:rsidRDefault="002A048C" w:rsidP="00E936F3">
      <w:pPr>
        <w:spacing w:after="0" w:line="240" w:lineRule="auto"/>
        <w:ind w:firstLine="1134"/>
        <w:jc w:val="both"/>
        <w:rPr>
          <w:rFonts w:ascii="Times New Roman" w:hAnsi="Times New Roman" w:cs="Times New Roman"/>
        </w:rPr>
      </w:pPr>
    </w:p>
    <w:p w14:paraId="64FC65AF" w14:textId="2B45DA5A" w:rsidR="002A048C"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Subcontratação </w:t>
      </w:r>
    </w:p>
    <w:p w14:paraId="7DAC0353" w14:textId="77777777" w:rsidR="002A048C"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Não é admitida a subcontratação do objeto contratual. </w:t>
      </w:r>
    </w:p>
    <w:p w14:paraId="2348A845" w14:textId="77777777" w:rsidR="002A048C" w:rsidRPr="00ED21A6" w:rsidRDefault="002A048C" w:rsidP="00E936F3">
      <w:pPr>
        <w:spacing w:after="0" w:line="240" w:lineRule="auto"/>
        <w:ind w:firstLine="1134"/>
        <w:jc w:val="both"/>
        <w:rPr>
          <w:rFonts w:ascii="Times New Roman" w:hAnsi="Times New Roman" w:cs="Times New Roman"/>
        </w:rPr>
      </w:pPr>
    </w:p>
    <w:p w14:paraId="476749F2" w14:textId="77777777" w:rsidR="002A048C"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Garantia da contratação </w:t>
      </w:r>
    </w:p>
    <w:p w14:paraId="750BCCBE" w14:textId="7D4B28C0" w:rsidR="002A048C" w:rsidRPr="00ED21A6" w:rsidRDefault="002A048C"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Não haverá exigência da garantia da contratação dos artigos 96 e seguintes da Lei nº 14.133, de 2021.</w:t>
      </w:r>
    </w:p>
    <w:p w14:paraId="3BF6299C" w14:textId="77777777" w:rsidR="006573CB" w:rsidRPr="00ED21A6" w:rsidRDefault="006573CB" w:rsidP="006573CB">
      <w:pPr>
        <w:spacing w:after="0" w:line="240" w:lineRule="auto"/>
        <w:ind w:firstLine="1134"/>
        <w:jc w:val="both"/>
        <w:rPr>
          <w:rFonts w:ascii="Times New Roman" w:hAnsi="Times New Roman" w:cs="Times New Roman"/>
        </w:rPr>
      </w:pPr>
    </w:p>
    <w:p w14:paraId="3763F3BB" w14:textId="77777777" w:rsidR="00887D4E" w:rsidRPr="00ED21A6" w:rsidRDefault="00887D4E" w:rsidP="00887D4E">
      <w:pPr>
        <w:spacing w:after="0" w:line="240" w:lineRule="auto"/>
        <w:rPr>
          <w:rFonts w:ascii="Times New Roman" w:hAnsi="Times New Roman" w:cs="Times New Roman"/>
          <w:b/>
          <w:bCs/>
        </w:rPr>
      </w:pPr>
      <w:r w:rsidRPr="00ED21A6">
        <w:rPr>
          <w:rFonts w:ascii="Times New Roman" w:hAnsi="Times New Roman" w:cs="Times New Roman"/>
          <w:b/>
          <w:bCs/>
        </w:rPr>
        <w:t>5. MODELO DE EXECUÇÃO DO OBJETO</w:t>
      </w:r>
    </w:p>
    <w:p w14:paraId="081866C8" w14:textId="77777777"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Prazo e condições de entrega</w:t>
      </w:r>
    </w:p>
    <w:p w14:paraId="2B2BC11A" w14:textId="2261C584"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 xml:space="preserve">O fornecimento </w:t>
      </w:r>
      <w:r w:rsidR="00E03AD9" w:rsidRPr="00ED21A6">
        <w:rPr>
          <w:rFonts w:ascii="Times New Roman" w:hAnsi="Times New Roman" w:cs="Times New Roman"/>
          <w:color w:val="000000"/>
        </w:rPr>
        <w:t xml:space="preserve">deverá ser realizado </w:t>
      </w:r>
      <w:r w:rsidR="00E03AD9" w:rsidRPr="00ED21A6">
        <w:rPr>
          <w:rFonts w:ascii="Times New Roman" w:hAnsi="Times New Roman" w:cs="Times New Roman"/>
          <w:b/>
          <w:color w:val="000000"/>
        </w:rPr>
        <w:t>imediatamente</w:t>
      </w:r>
      <w:r w:rsidR="00E03AD9" w:rsidRPr="00ED21A6">
        <w:rPr>
          <w:rFonts w:ascii="Times New Roman" w:hAnsi="Times New Roman" w:cs="Times New Roman"/>
          <w:color w:val="000000"/>
        </w:rPr>
        <w:t xml:space="preserve"> no ato da apresentação da autorização mediante requisição de compra</w:t>
      </w:r>
      <w:r w:rsidRPr="00ED21A6">
        <w:rPr>
          <w:rFonts w:ascii="Times New Roman" w:hAnsi="Times New Roman" w:cs="Times New Roman"/>
          <w:color w:val="000000"/>
        </w:rPr>
        <w:t xml:space="preserve">. </w:t>
      </w:r>
    </w:p>
    <w:p w14:paraId="1BE31772" w14:textId="156DA501" w:rsidR="00E03AD9" w:rsidRPr="00ED21A6" w:rsidRDefault="00E03AD9"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O fornecimento deverá ser feito somente se solicitado por um servidor público municipal devidamente identificado.</w:t>
      </w:r>
    </w:p>
    <w:p w14:paraId="376D57B5" w14:textId="63D5F696" w:rsidR="00E03AD9" w:rsidRPr="00ED21A6" w:rsidRDefault="00E03AD9" w:rsidP="00E03AD9">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As refeições deverão ser servidas na sede do Município de Goioxim, em local apropriado e de domínio e responsabilidade do Fornecedor</w:t>
      </w:r>
      <w:r w:rsidR="00E936F3" w:rsidRPr="00ED21A6">
        <w:rPr>
          <w:rFonts w:ascii="Times New Roman" w:hAnsi="Times New Roman" w:cs="Times New Roman"/>
          <w:color w:val="000000"/>
        </w:rPr>
        <w:t>.</w:t>
      </w:r>
    </w:p>
    <w:p w14:paraId="0C319120" w14:textId="77777777"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Subcontratação</w:t>
      </w:r>
    </w:p>
    <w:p w14:paraId="64992FC5" w14:textId="77777777"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Não é admitida a subcontratação do objeto.</w:t>
      </w:r>
    </w:p>
    <w:p w14:paraId="63CA8CC7" w14:textId="037D7D8E"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Os produtos serão recebidos</w:t>
      </w:r>
      <w:r w:rsidR="00E03AD9" w:rsidRPr="00ED21A6">
        <w:rPr>
          <w:rFonts w:ascii="Times New Roman" w:hAnsi="Times New Roman" w:cs="Times New Roman"/>
          <w:color w:val="000000"/>
        </w:rPr>
        <w:t>:</w:t>
      </w:r>
    </w:p>
    <w:p w14:paraId="6C87A3EE" w14:textId="5DE1A9E1"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 xml:space="preserve">Provisoriamente, </w:t>
      </w:r>
      <w:r w:rsidR="00E03AD9" w:rsidRPr="00ED21A6">
        <w:rPr>
          <w:rFonts w:ascii="Times New Roman" w:hAnsi="Times New Roman" w:cs="Times New Roman"/>
          <w:color w:val="000000"/>
        </w:rPr>
        <w:t>no ato do fornecimento</w:t>
      </w:r>
      <w:r w:rsidRPr="00ED21A6">
        <w:rPr>
          <w:rFonts w:ascii="Times New Roman" w:hAnsi="Times New Roman" w:cs="Times New Roman"/>
          <w:color w:val="000000"/>
        </w:rPr>
        <w:t xml:space="preserve">, para efeito de verificação da conformidade com as especificações deste termo de referência, da proposta do fornecedor e Contrato quando couber. </w:t>
      </w:r>
    </w:p>
    <w:p w14:paraId="2AA8C20C" w14:textId="77777777"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 xml:space="preserve"> Definitivamente, após a verificação da conformidade com as especificações constantes no termo de referência, da proposta do fornecedor e Contrato quando couber, e sua consequente aceitação, que se dará até 05 (cinco) dias do recebimento provisório. </w:t>
      </w:r>
    </w:p>
    <w:p w14:paraId="2728FF15" w14:textId="77777777"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 xml:space="preserve">Na hipótese de a verificação a que se refere o subitem anterior não ser procedida dentro do prazo fixado, reputar-se-á como realizada, consumando-se o recebimento definitivo no dia do esgotamento do prazo. </w:t>
      </w:r>
    </w:p>
    <w:p w14:paraId="6ACE8F5C" w14:textId="7FF482C3"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t>Os bens poderão ser rejeitados, no todo ou em parte, quando em desacordo com as especificações contidas neste Termo de Referência, na proposta do fornecedor, ata de Registro de Preços e Contrato, quando couber. O recebimento provisório ou definitivo do objeto não exclui a responsabilidade da contratada pelos prejuízos decorrentes da incorreta execução do contrato</w:t>
      </w:r>
      <w:r w:rsidR="00E03AD9" w:rsidRPr="00ED21A6">
        <w:rPr>
          <w:rFonts w:ascii="Times New Roman" w:hAnsi="Times New Roman" w:cs="Times New Roman"/>
          <w:color w:val="000000"/>
        </w:rPr>
        <w:t>.</w:t>
      </w:r>
    </w:p>
    <w:p w14:paraId="115EA83F" w14:textId="64B49CE9" w:rsidR="00E936F3" w:rsidRPr="00ED21A6" w:rsidRDefault="00E936F3" w:rsidP="00E936F3">
      <w:pPr>
        <w:spacing w:after="0" w:line="240" w:lineRule="auto"/>
        <w:ind w:firstLine="1134"/>
        <w:jc w:val="both"/>
        <w:rPr>
          <w:rFonts w:ascii="Times New Roman" w:hAnsi="Times New Roman" w:cs="Times New Roman"/>
          <w:color w:val="000000"/>
        </w:rPr>
      </w:pPr>
      <w:r w:rsidRPr="00ED21A6">
        <w:rPr>
          <w:rFonts w:ascii="Times New Roman" w:hAnsi="Times New Roman" w:cs="Times New Roman"/>
          <w:color w:val="000000"/>
        </w:rPr>
        <w:lastRenderedPageBreak/>
        <w:t xml:space="preserve">A empresa deverá </w:t>
      </w:r>
      <w:r w:rsidR="00E03AD9" w:rsidRPr="00ED21A6">
        <w:rPr>
          <w:rFonts w:ascii="Times New Roman" w:hAnsi="Times New Roman" w:cs="Times New Roman"/>
          <w:color w:val="000000"/>
        </w:rPr>
        <w:t xml:space="preserve">fornecer as refeições </w:t>
      </w:r>
      <w:r w:rsidRPr="00ED21A6">
        <w:rPr>
          <w:rFonts w:ascii="Times New Roman" w:hAnsi="Times New Roman" w:cs="Times New Roman"/>
          <w:color w:val="000000"/>
        </w:rPr>
        <w:t xml:space="preserve">a partir da demanda da secretaria solicitante, </w:t>
      </w:r>
      <w:r w:rsidR="00E03AD9" w:rsidRPr="00ED21A6">
        <w:rPr>
          <w:rFonts w:ascii="Times New Roman" w:hAnsi="Times New Roman" w:cs="Times New Roman"/>
          <w:color w:val="000000"/>
        </w:rPr>
        <w:t>por meio de ordem de compra ou requisição.</w:t>
      </w:r>
    </w:p>
    <w:p w14:paraId="6A0BF373" w14:textId="1B0B241D" w:rsidR="00672E71"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color w:val="000000"/>
        </w:rPr>
        <w:t>A Administração designará servidores responsáveis pela fiscalização e gestão do contrato, que acompanharão os indicadores de desempenho, como tempo de resposta, tempo de resolução e satisfação dos usuários</w:t>
      </w:r>
      <w:r w:rsidR="008821AD" w:rsidRPr="00ED21A6">
        <w:rPr>
          <w:rFonts w:ascii="Times New Roman" w:hAnsi="Times New Roman" w:cs="Times New Roman"/>
        </w:rPr>
        <w:t>.</w:t>
      </w:r>
    </w:p>
    <w:p w14:paraId="25B756AD" w14:textId="77777777" w:rsidR="008821AD" w:rsidRPr="00ED21A6" w:rsidRDefault="008821AD" w:rsidP="008821AD">
      <w:pPr>
        <w:spacing w:after="0" w:line="240" w:lineRule="auto"/>
        <w:ind w:firstLine="1134"/>
        <w:jc w:val="both"/>
        <w:rPr>
          <w:rFonts w:ascii="Times New Roman" w:hAnsi="Times New Roman" w:cs="Times New Roman"/>
        </w:rPr>
      </w:pPr>
    </w:p>
    <w:p w14:paraId="05ADB781" w14:textId="77777777" w:rsidR="00887D4E" w:rsidRPr="00ED21A6" w:rsidRDefault="00887D4E" w:rsidP="00887D4E">
      <w:pPr>
        <w:spacing w:after="0" w:line="240" w:lineRule="auto"/>
        <w:rPr>
          <w:rFonts w:ascii="Times New Roman" w:hAnsi="Times New Roman" w:cs="Times New Roman"/>
          <w:b/>
          <w:bCs/>
        </w:rPr>
      </w:pPr>
      <w:r w:rsidRPr="00ED21A6">
        <w:rPr>
          <w:rFonts w:ascii="Times New Roman" w:hAnsi="Times New Roman" w:cs="Times New Roman"/>
          <w:b/>
          <w:bCs/>
        </w:rPr>
        <w:t>6. MODELO DE GESTÃO DO CONTRATO</w:t>
      </w:r>
    </w:p>
    <w:p w14:paraId="688E75E7"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A ata de registro de preços deverá ser executada fielmente pelas partes, de acordo com as cláusulas avençadas e as normas da Lei nº 14.133, de 2021, e cada parte responderá pelas consequências de sua inexecução total ou parcial. </w:t>
      </w:r>
    </w:p>
    <w:p w14:paraId="3C4E16E1"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Em caso de impedimento, ordem de paralisação ou suspensão da ata de registro de preços, o cronograma de execução será prorrogado automaticamente pelo tempo correspondente, anotadas tais circunstâncias mediante simples apostila. </w:t>
      </w:r>
    </w:p>
    <w:p w14:paraId="1AD08829"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As comunicações entre o órgão ou entidade e a contratada devem ser realizadas por escrito sempre que o ato exigir tal formalidade, admitindo-se o uso de mensagem eletrônica para esse fim.</w:t>
      </w:r>
    </w:p>
    <w:p w14:paraId="4D045F3E"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O órgão ou entidade poderá convocar representante da empresa para adoção de providências que devam ser cumpridas de imediato.</w:t>
      </w:r>
    </w:p>
    <w:p w14:paraId="0C456413" w14:textId="3BC698E7" w:rsidR="00B07FBB"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AAAC8FE" w14:textId="77777777" w:rsidR="00E936F3" w:rsidRPr="00ED21A6" w:rsidRDefault="00E936F3" w:rsidP="00E936F3">
      <w:pPr>
        <w:spacing w:after="0" w:line="240" w:lineRule="auto"/>
        <w:ind w:firstLine="1134"/>
        <w:jc w:val="both"/>
        <w:rPr>
          <w:rFonts w:ascii="Times New Roman" w:hAnsi="Times New Roman" w:cs="Times New Roman"/>
        </w:rPr>
      </w:pPr>
    </w:p>
    <w:p w14:paraId="3335353D" w14:textId="77777777" w:rsidR="00887D4E" w:rsidRPr="00ED21A6" w:rsidRDefault="00887D4E" w:rsidP="00887D4E">
      <w:pPr>
        <w:spacing w:after="0" w:line="240" w:lineRule="auto"/>
        <w:ind w:firstLine="1134"/>
        <w:jc w:val="both"/>
        <w:rPr>
          <w:rFonts w:ascii="Times New Roman" w:hAnsi="Times New Roman" w:cs="Times New Roman"/>
          <w:b/>
          <w:bCs/>
        </w:rPr>
      </w:pPr>
      <w:r w:rsidRPr="00ED21A6">
        <w:rPr>
          <w:rFonts w:ascii="Times New Roman" w:hAnsi="Times New Roman" w:cs="Times New Roman"/>
          <w:b/>
          <w:bCs/>
        </w:rPr>
        <w:t>Fiscalização</w:t>
      </w:r>
    </w:p>
    <w:p w14:paraId="1B4846CB" w14:textId="650EE6BC"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A execução do contrato deverá ser acompanhada e fiscalizada pel</w:t>
      </w:r>
      <w:r w:rsidR="001E16B0" w:rsidRPr="00ED21A6">
        <w:rPr>
          <w:rFonts w:ascii="Times New Roman" w:hAnsi="Times New Roman" w:cs="Times New Roman"/>
        </w:rPr>
        <w:t>o Senhor</w:t>
      </w:r>
      <w:r w:rsidR="00014FD2" w:rsidRPr="00ED21A6">
        <w:rPr>
          <w:rFonts w:ascii="Times New Roman" w:hAnsi="Times New Roman" w:cs="Times New Roman"/>
        </w:rPr>
        <w:t xml:space="preserve"> Ordilei Gomes Fernades,</w:t>
      </w:r>
      <w:r w:rsidR="00F57D04" w:rsidRPr="00ED21A6">
        <w:rPr>
          <w:rFonts w:ascii="Times New Roman" w:hAnsi="Times New Roman" w:cs="Times New Roman"/>
        </w:rPr>
        <w:t xml:space="preserve"> </w:t>
      </w:r>
      <w:r w:rsidR="00E936F3" w:rsidRPr="00ED21A6">
        <w:rPr>
          <w:rFonts w:ascii="Times New Roman" w:hAnsi="Times New Roman" w:cs="Times New Roman"/>
        </w:rPr>
        <w:t xml:space="preserve">e </w:t>
      </w:r>
      <w:r w:rsidR="00014FD2" w:rsidRPr="00ED21A6">
        <w:rPr>
          <w:rFonts w:ascii="Times New Roman" w:hAnsi="Times New Roman" w:cs="Times New Roman"/>
        </w:rPr>
        <w:t>demais servidores indicados posteriormente</w:t>
      </w:r>
      <w:r w:rsidR="00E936F3" w:rsidRPr="00ED21A6">
        <w:rPr>
          <w:rFonts w:ascii="Times New Roman" w:hAnsi="Times New Roman" w:cs="Times New Roman"/>
        </w:rPr>
        <w:t>.</w:t>
      </w:r>
    </w:p>
    <w:p w14:paraId="3ED0A739" w14:textId="77777777"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5AC0880" w14:textId="77777777"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A9BDB19" w14:textId="77777777" w:rsidR="00B07FBB" w:rsidRPr="00ED21A6" w:rsidRDefault="00B07FBB" w:rsidP="00887D4E">
      <w:pPr>
        <w:spacing w:after="0" w:line="240" w:lineRule="auto"/>
        <w:ind w:firstLine="1134"/>
        <w:jc w:val="both"/>
        <w:rPr>
          <w:rFonts w:ascii="Times New Roman" w:hAnsi="Times New Roman" w:cs="Times New Roman"/>
        </w:rPr>
      </w:pPr>
    </w:p>
    <w:p w14:paraId="13CF0BB1" w14:textId="77777777"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b/>
          <w:bCs/>
        </w:rPr>
        <w:t>Gestor do Contrato</w:t>
      </w:r>
      <w:r w:rsidRPr="00ED21A6">
        <w:rPr>
          <w:rFonts w:ascii="Times New Roman" w:hAnsi="Times New Roman" w:cs="Times New Roman"/>
        </w:rPr>
        <w:t xml:space="preserve"> </w:t>
      </w:r>
    </w:p>
    <w:p w14:paraId="09003C14" w14:textId="77777777"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90D7646" w14:textId="5C71DCEC"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447F3F4F" w14:textId="0A370CC7"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0AC9868" w14:textId="68240094"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585FBE66" w14:textId="05FCEB03"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lastRenderedPageBreak/>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C18291E" w14:textId="274CFE92"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O gestor do contrato deverá elaborar relatório final com informações sobre a consecução dos objetivos que tenham justificado a contratação e eventuais condutas a serem adotadas para o aprimoramento das atividades da Administração.</w:t>
      </w:r>
    </w:p>
    <w:p w14:paraId="75EE4A79" w14:textId="77777777"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51ABF76C" w14:textId="77777777" w:rsidR="00887D4E" w:rsidRPr="00ED21A6" w:rsidRDefault="00887D4E" w:rsidP="00887D4E">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O gestor do contrato será o secretário da pasta interessada requisitante do objeto, que terá a função de administrar o contrato, desde sua concepção até a finalização. </w:t>
      </w:r>
    </w:p>
    <w:p w14:paraId="4D3FC0A0" w14:textId="77777777" w:rsidR="00887D4E" w:rsidRPr="00ED21A6" w:rsidRDefault="00887D4E" w:rsidP="00887D4E">
      <w:pPr>
        <w:spacing w:after="0" w:line="240" w:lineRule="auto"/>
        <w:ind w:firstLine="1134"/>
        <w:jc w:val="both"/>
        <w:rPr>
          <w:rFonts w:ascii="Times New Roman" w:hAnsi="Times New Roman" w:cs="Times New Roman"/>
        </w:rPr>
      </w:pPr>
    </w:p>
    <w:p w14:paraId="21CDA486" w14:textId="77777777" w:rsidR="00887D4E" w:rsidRPr="00ED21A6" w:rsidRDefault="00887D4E" w:rsidP="00887D4E">
      <w:pPr>
        <w:spacing w:after="0" w:line="240" w:lineRule="auto"/>
        <w:rPr>
          <w:rFonts w:ascii="Times New Roman" w:hAnsi="Times New Roman" w:cs="Times New Roman"/>
          <w:b/>
          <w:bCs/>
        </w:rPr>
      </w:pPr>
      <w:r w:rsidRPr="00ED21A6">
        <w:rPr>
          <w:rFonts w:ascii="Times New Roman" w:hAnsi="Times New Roman" w:cs="Times New Roman"/>
          <w:b/>
          <w:bCs/>
        </w:rPr>
        <w:t>7. CRITÉRIOS DE MEDIÇÃO E DE PAGAMENTO</w:t>
      </w:r>
    </w:p>
    <w:p w14:paraId="6328BFCF"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O objeto será recebido provisoriamente pelo fiscal do contrato, de forma sumária, no ato da apresentação da nota fiscal, para efeito de posterior verificação de sua conformidade com as especificações constantes no termo de referência e contrato ou instrumento:</w:t>
      </w:r>
    </w:p>
    <w:p w14:paraId="2D5343C3" w14:textId="77777777" w:rsidR="00E936F3" w:rsidRPr="00ED21A6" w:rsidRDefault="00E936F3" w:rsidP="00165B46">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A nota fiscal deverá ser emitida em nome do órgão que constar na nota de empenho ou requisição de compra, devendo constar, em campo apropriado, a identificação da licitação, do instrumento contratual, requisição de compra ou nota de empenho, e os seus dados bancários. </w:t>
      </w:r>
    </w:p>
    <w:p w14:paraId="6E5B6854" w14:textId="62644CE6"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O objeto poderá ser rejeitado, no todo ou em parte, inclusive antes do recebimento provisório, se estiver em desacordo com as especificações constantes no termo de referência e contrato ou instrumento equivalente, devendo ser substituído ou corrigido no prazo a ser fixado pelo fiscal do contrato, às suas custas, sem prejuízo da apl</w:t>
      </w:r>
      <w:r w:rsidR="00165B46" w:rsidRPr="00ED21A6">
        <w:rPr>
          <w:rFonts w:ascii="Times New Roman" w:hAnsi="Times New Roman" w:cs="Times New Roman"/>
        </w:rPr>
        <w:t>icação das penalidades.</w:t>
      </w:r>
    </w:p>
    <w:p w14:paraId="14B19E98"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O recebimento definitivo ocorrerá em até 10 (dez) dias, a contar do recebimento provisório, por comissão formada pelo fiscal e, no mínimo, 2 (dois) servidores efetivos, ou pelo gestor do contrato, após a verificação da qualidade e quantidade do material e consequente aceitação.</w:t>
      </w:r>
    </w:p>
    <w:p w14:paraId="7D1DEB1B" w14:textId="77777777" w:rsidR="00E936F3" w:rsidRPr="00ED21A6" w:rsidRDefault="00E936F3" w:rsidP="00E936F3">
      <w:pPr>
        <w:spacing w:after="0" w:line="240" w:lineRule="auto"/>
        <w:ind w:firstLine="1134"/>
        <w:jc w:val="both"/>
        <w:rPr>
          <w:rFonts w:ascii="Times New Roman" w:hAnsi="Times New Roman" w:cs="Times New Roman"/>
        </w:rPr>
      </w:pPr>
    </w:p>
    <w:p w14:paraId="7FD16C5B" w14:textId="77777777" w:rsidR="00E936F3" w:rsidRPr="00ED21A6" w:rsidRDefault="00E936F3" w:rsidP="00E936F3">
      <w:pPr>
        <w:spacing w:after="0" w:line="240" w:lineRule="auto"/>
        <w:jc w:val="both"/>
        <w:rPr>
          <w:rFonts w:ascii="Times New Roman" w:hAnsi="Times New Roman" w:cs="Times New Roman"/>
          <w:b/>
          <w:bCs/>
        </w:rPr>
      </w:pPr>
      <w:r w:rsidRPr="00ED21A6">
        <w:rPr>
          <w:rFonts w:ascii="Times New Roman" w:hAnsi="Times New Roman" w:cs="Times New Roman"/>
          <w:b/>
          <w:bCs/>
        </w:rPr>
        <w:t xml:space="preserve">Liquidação </w:t>
      </w:r>
    </w:p>
    <w:p w14:paraId="2B2E480F"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Recebida a Nota Fiscal ou documento de cobrança equivalente, correrá o prazo de dez dias úteis para fins de liquidação, na forma desta seção, prorrogáveis por igual período.</w:t>
      </w:r>
    </w:p>
    <w:p w14:paraId="74761B34" w14:textId="20EC7AC3"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O prazo de que trata o item anterior será reduzido à metade, mantendo-se a possibilidade de prorrogação, no caso de contratações decorrentes de despesas cujos valores não ultrapassem o limite de que trata o inciso II do art. 75 da Lei nº 14.133, de 2021. </w:t>
      </w:r>
    </w:p>
    <w:p w14:paraId="71FE9811"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Para fins de liquidação, o setor competente deverá verificar se a nota fiscal ou instrumento de cobrança equivalente apresentado expressa os elementos necessários e essenciais do documento, tais como: </w:t>
      </w:r>
    </w:p>
    <w:p w14:paraId="4F1CBFE2" w14:textId="77777777" w:rsidR="00E936F3" w:rsidRPr="00ED21A6" w:rsidRDefault="00E936F3" w:rsidP="00E936F3">
      <w:pPr>
        <w:spacing w:after="0" w:line="240" w:lineRule="auto"/>
        <w:ind w:left="708"/>
        <w:jc w:val="both"/>
        <w:rPr>
          <w:rFonts w:ascii="Times New Roman" w:hAnsi="Times New Roman" w:cs="Times New Roman"/>
        </w:rPr>
      </w:pPr>
      <w:r w:rsidRPr="00ED21A6">
        <w:rPr>
          <w:rFonts w:ascii="Times New Roman" w:hAnsi="Times New Roman" w:cs="Times New Roman"/>
        </w:rPr>
        <w:t xml:space="preserve">a) o prazo de validade; </w:t>
      </w:r>
    </w:p>
    <w:p w14:paraId="1CFA16BF" w14:textId="77777777" w:rsidR="00E936F3" w:rsidRPr="00ED21A6" w:rsidRDefault="00E936F3" w:rsidP="00E936F3">
      <w:pPr>
        <w:spacing w:after="0" w:line="240" w:lineRule="auto"/>
        <w:ind w:left="708"/>
        <w:jc w:val="both"/>
        <w:rPr>
          <w:rFonts w:ascii="Times New Roman" w:hAnsi="Times New Roman" w:cs="Times New Roman"/>
        </w:rPr>
      </w:pPr>
      <w:r w:rsidRPr="00ED21A6">
        <w:rPr>
          <w:rFonts w:ascii="Times New Roman" w:hAnsi="Times New Roman" w:cs="Times New Roman"/>
        </w:rPr>
        <w:t xml:space="preserve">b) a data da emissão; </w:t>
      </w:r>
    </w:p>
    <w:p w14:paraId="41476877" w14:textId="77777777" w:rsidR="00E936F3" w:rsidRPr="00ED21A6" w:rsidRDefault="00E936F3" w:rsidP="00E936F3">
      <w:pPr>
        <w:spacing w:after="0" w:line="240" w:lineRule="auto"/>
        <w:ind w:left="708"/>
        <w:jc w:val="both"/>
        <w:rPr>
          <w:rFonts w:ascii="Times New Roman" w:hAnsi="Times New Roman" w:cs="Times New Roman"/>
        </w:rPr>
      </w:pPr>
      <w:r w:rsidRPr="00ED21A6">
        <w:rPr>
          <w:rFonts w:ascii="Times New Roman" w:hAnsi="Times New Roman" w:cs="Times New Roman"/>
        </w:rPr>
        <w:t xml:space="preserve">c) os dados do contrato e do órgão contratante; </w:t>
      </w:r>
    </w:p>
    <w:p w14:paraId="6B7F7738" w14:textId="77777777" w:rsidR="00E936F3" w:rsidRPr="00ED21A6" w:rsidRDefault="00E936F3" w:rsidP="00E936F3">
      <w:pPr>
        <w:spacing w:after="0" w:line="240" w:lineRule="auto"/>
        <w:ind w:left="708"/>
        <w:jc w:val="both"/>
        <w:rPr>
          <w:rFonts w:ascii="Times New Roman" w:hAnsi="Times New Roman" w:cs="Times New Roman"/>
        </w:rPr>
      </w:pPr>
      <w:r w:rsidRPr="00ED21A6">
        <w:rPr>
          <w:rFonts w:ascii="Times New Roman" w:hAnsi="Times New Roman" w:cs="Times New Roman"/>
        </w:rPr>
        <w:t xml:space="preserve">d) o período respectivo de execução do contrato; </w:t>
      </w:r>
    </w:p>
    <w:p w14:paraId="140D7EF5" w14:textId="77777777" w:rsidR="00E936F3" w:rsidRPr="00ED21A6" w:rsidRDefault="00E936F3" w:rsidP="00E936F3">
      <w:pPr>
        <w:spacing w:after="0" w:line="240" w:lineRule="auto"/>
        <w:ind w:left="708"/>
        <w:jc w:val="both"/>
        <w:rPr>
          <w:rFonts w:ascii="Times New Roman" w:hAnsi="Times New Roman" w:cs="Times New Roman"/>
        </w:rPr>
      </w:pPr>
      <w:r w:rsidRPr="00ED21A6">
        <w:rPr>
          <w:rFonts w:ascii="Times New Roman" w:hAnsi="Times New Roman" w:cs="Times New Roman"/>
        </w:rPr>
        <w:t xml:space="preserve">e) o valor a pagar; e </w:t>
      </w:r>
    </w:p>
    <w:p w14:paraId="64CC27C9" w14:textId="77777777" w:rsidR="00E936F3" w:rsidRPr="00ED21A6" w:rsidRDefault="00E936F3" w:rsidP="00E936F3">
      <w:pPr>
        <w:spacing w:after="0" w:line="240" w:lineRule="auto"/>
        <w:ind w:left="708"/>
        <w:jc w:val="both"/>
        <w:rPr>
          <w:rFonts w:ascii="Times New Roman" w:hAnsi="Times New Roman" w:cs="Times New Roman"/>
        </w:rPr>
      </w:pPr>
      <w:r w:rsidRPr="00ED21A6">
        <w:rPr>
          <w:rFonts w:ascii="Times New Roman" w:hAnsi="Times New Roman" w:cs="Times New Roman"/>
        </w:rPr>
        <w:t xml:space="preserve">f) eventual destaque do valor de retenções tributárias cabíveis. </w:t>
      </w:r>
    </w:p>
    <w:p w14:paraId="071F3F5C"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54CE7121"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0ED6EE7C"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A Administração deverá realizar consulta ao SICAF para: </w:t>
      </w:r>
    </w:p>
    <w:p w14:paraId="6687C94F" w14:textId="77777777" w:rsidR="00E936F3" w:rsidRPr="00ED21A6" w:rsidRDefault="00E936F3" w:rsidP="00E936F3">
      <w:pPr>
        <w:spacing w:after="0" w:line="240" w:lineRule="auto"/>
        <w:ind w:left="708"/>
        <w:jc w:val="both"/>
        <w:rPr>
          <w:rFonts w:ascii="Times New Roman" w:hAnsi="Times New Roman" w:cs="Times New Roman"/>
        </w:rPr>
      </w:pPr>
      <w:r w:rsidRPr="00ED21A6">
        <w:rPr>
          <w:rFonts w:ascii="Times New Roman" w:hAnsi="Times New Roman" w:cs="Times New Roman"/>
        </w:rPr>
        <w:t xml:space="preserve">a) verificar a manutenção das condições de habilitação exigidas no edital; </w:t>
      </w:r>
    </w:p>
    <w:p w14:paraId="0242D9BC" w14:textId="3D479D1D" w:rsidR="00E936F3" w:rsidRPr="00ED21A6" w:rsidRDefault="00E936F3" w:rsidP="00E936F3">
      <w:pPr>
        <w:spacing w:after="0" w:line="240" w:lineRule="auto"/>
        <w:ind w:left="708"/>
        <w:jc w:val="both"/>
        <w:rPr>
          <w:rFonts w:ascii="Times New Roman" w:hAnsi="Times New Roman" w:cs="Times New Roman"/>
        </w:rPr>
      </w:pPr>
      <w:r w:rsidRPr="00ED21A6">
        <w:rPr>
          <w:rFonts w:ascii="Times New Roman" w:hAnsi="Times New Roman" w:cs="Times New Roman"/>
        </w:rPr>
        <w:lastRenderedPageBreak/>
        <w:t>b) identificar possível razão que impeça a participação em licitação, no âmbito do órgão ou entidade, proibição de contratar com o Poder Público, bem como ocorrências impeditivas indiretas.</w:t>
      </w:r>
    </w:p>
    <w:p w14:paraId="59A7A257"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0F0BC16C"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108003C"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Persistindo a irregularidade, o contratante deverá adotar as medidas necessárias à rescisão contratual nos autos do processo administrativo correspondente, assegurada ao contratado a ampla defesa.</w:t>
      </w:r>
    </w:p>
    <w:p w14:paraId="3AFDD9E2"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Havendo a efetiva execução do objeto, os pagamentos serão realizados normalmente, até que se decida pela rescisão do contrato, caso o contratado não regularize sua situação junto ao SICAF. </w:t>
      </w:r>
    </w:p>
    <w:p w14:paraId="379C9602" w14:textId="77777777" w:rsidR="00E936F3" w:rsidRPr="00ED21A6" w:rsidRDefault="00E936F3" w:rsidP="00E936F3">
      <w:pPr>
        <w:spacing w:after="0" w:line="240" w:lineRule="auto"/>
        <w:jc w:val="both"/>
        <w:rPr>
          <w:rFonts w:ascii="Times New Roman" w:hAnsi="Times New Roman" w:cs="Times New Roman"/>
        </w:rPr>
      </w:pPr>
    </w:p>
    <w:p w14:paraId="0D339B94" w14:textId="77777777" w:rsidR="00E936F3" w:rsidRPr="00ED21A6" w:rsidRDefault="00E936F3" w:rsidP="00E936F3">
      <w:pPr>
        <w:spacing w:after="0" w:line="240" w:lineRule="auto"/>
        <w:jc w:val="both"/>
        <w:rPr>
          <w:rFonts w:ascii="Times New Roman" w:hAnsi="Times New Roman" w:cs="Times New Roman"/>
          <w:b/>
          <w:bCs/>
        </w:rPr>
      </w:pPr>
      <w:r w:rsidRPr="00ED21A6">
        <w:rPr>
          <w:rFonts w:ascii="Times New Roman" w:hAnsi="Times New Roman" w:cs="Times New Roman"/>
          <w:b/>
          <w:bCs/>
        </w:rPr>
        <w:t xml:space="preserve">Prazo de pagamento </w:t>
      </w:r>
    </w:p>
    <w:p w14:paraId="0FE42FDF" w14:textId="158FB603"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O pagamento será efetuado no prazo de até 10 (dez) dias úteis contados da finalização da liquidação da despesa, conforme seção anterior. </w:t>
      </w:r>
    </w:p>
    <w:p w14:paraId="400D2CD8"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No caso de atraso motivado exclusivamente pelo contratante, o valor devido será acrescido de atualização financeira, e sua apuração se fará desde a data de seu vencimento até a data do efetivo pagamento, em que os juros de mora serão calculados à taxa de 0,5% (meio por cento) ao mês, ou 6% (seis por cento) ao ano.</w:t>
      </w:r>
    </w:p>
    <w:p w14:paraId="547E2219" w14:textId="22B9D6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Em campo apropriado da nota fiscal, deverá constar a identificação da licitação, do instrumento contratual, da requisiçã</w:t>
      </w:r>
      <w:r w:rsidR="00165B46" w:rsidRPr="00ED21A6">
        <w:rPr>
          <w:rFonts w:ascii="Times New Roman" w:hAnsi="Times New Roman" w:cs="Times New Roman"/>
        </w:rPr>
        <w:t>o de compra ou nota de empenho e os dados bancários.</w:t>
      </w:r>
    </w:p>
    <w:p w14:paraId="05EF0BCD" w14:textId="77777777" w:rsidR="00E936F3" w:rsidRPr="00ED21A6" w:rsidRDefault="00E936F3" w:rsidP="00E936F3">
      <w:pPr>
        <w:spacing w:after="0" w:line="240" w:lineRule="auto"/>
        <w:ind w:firstLine="1134"/>
        <w:jc w:val="both"/>
        <w:rPr>
          <w:rFonts w:ascii="Times New Roman" w:hAnsi="Times New Roman" w:cs="Times New Roman"/>
        </w:rPr>
      </w:pPr>
    </w:p>
    <w:p w14:paraId="3EA46E78" w14:textId="77777777" w:rsidR="00E936F3" w:rsidRPr="00ED21A6" w:rsidRDefault="00E936F3" w:rsidP="00E936F3">
      <w:pPr>
        <w:spacing w:after="0" w:line="240" w:lineRule="auto"/>
        <w:jc w:val="both"/>
        <w:rPr>
          <w:rFonts w:ascii="Times New Roman" w:hAnsi="Times New Roman" w:cs="Times New Roman"/>
          <w:b/>
          <w:bCs/>
        </w:rPr>
      </w:pPr>
      <w:r w:rsidRPr="00ED21A6">
        <w:rPr>
          <w:rFonts w:ascii="Times New Roman" w:hAnsi="Times New Roman" w:cs="Times New Roman"/>
          <w:b/>
          <w:bCs/>
        </w:rPr>
        <w:t xml:space="preserve">Forma de pagamento </w:t>
      </w:r>
    </w:p>
    <w:p w14:paraId="452ED7DF"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 O pagamento será realizado por meio de ordem bancária, para crédito em banco, agência e conta corrente indicados pelo contratado. </w:t>
      </w:r>
    </w:p>
    <w:p w14:paraId="311C5D87"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Será considerada data do pagamento o dia em que constar como emitida a ordem bancária para pagamento. </w:t>
      </w:r>
    </w:p>
    <w:p w14:paraId="283CE3E1"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Quando do pagamento, será efetuada a retenção tributária prevista na legislação aplicável. </w:t>
      </w:r>
    </w:p>
    <w:p w14:paraId="42FEEE6D" w14:textId="71E45D67" w:rsidR="00E936F3" w:rsidRPr="00ED21A6" w:rsidRDefault="00E936F3" w:rsidP="00165B46">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Independentemente do percentual de tributo inserido na planilha, quando houver, serão retidos na fonte, quando da realização do pagamento, os percentuais estabelecidos na legislação vigente. </w:t>
      </w:r>
    </w:p>
    <w:p w14:paraId="490DB492"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2DD5313D" w14:textId="77777777" w:rsidR="00E936F3" w:rsidRPr="00ED21A6" w:rsidRDefault="00E936F3" w:rsidP="00E936F3">
      <w:pPr>
        <w:spacing w:after="0" w:line="240" w:lineRule="auto"/>
        <w:jc w:val="both"/>
        <w:rPr>
          <w:rFonts w:ascii="Times New Roman" w:hAnsi="Times New Roman" w:cs="Times New Roman"/>
          <w:b/>
          <w:bCs/>
        </w:rPr>
      </w:pPr>
    </w:p>
    <w:p w14:paraId="66CEAFB9" w14:textId="77777777" w:rsidR="00E936F3" w:rsidRPr="00ED21A6" w:rsidRDefault="00E936F3" w:rsidP="00E936F3">
      <w:pPr>
        <w:spacing w:after="0" w:line="240" w:lineRule="auto"/>
        <w:jc w:val="both"/>
        <w:rPr>
          <w:rFonts w:ascii="Times New Roman" w:hAnsi="Times New Roman" w:cs="Times New Roman"/>
          <w:b/>
          <w:bCs/>
        </w:rPr>
      </w:pPr>
      <w:r w:rsidRPr="00ED21A6">
        <w:rPr>
          <w:rFonts w:ascii="Times New Roman" w:hAnsi="Times New Roman" w:cs="Times New Roman"/>
          <w:b/>
          <w:bCs/>
        </w:rPr>
        <w:t xml:space="preserve">Antecipação de pagamento </w:t>
      </w:r>
    </w:p>
    <w:p w14:paraId="22383FC0" w14:textId="77777777" w:rsidR="00E936F3" w:rsidRPr="00ED21A6" w:rsidRDefault="00E936F3" w:rsidP="00E936F3">
      <w:pPr>
        <w:spacing w:after="0" w:line="240" w:lineRule="auto"/>
        <w:ind w:firstLine="708"/>
        <w:jc w:val="both"/>
        <w:rPr>
          <w:rFonts w:ascii="Times New Roman" w:hAnsi="Times New Roman" w:cs="Times New Roman"/>
        </w:rPr>
      </w:pPr>
      <w:r w:rsidRPr="00ED21A6">
        <w:rPr>
          <w:rFonts w:ascii="Times New Roman" w:hAnsi="Times New Roman" w:cs="Times New Roman"/>
        </w:rPr>
        <w:t xml:space="preserve">Não será efetuado antecipação de pagamento. </w:t>
      </w:r>
    </w:p>
    <w:p w14:paraId="085BA3A9" w14:textId="77777777" w:rsidR="00E936F3" w:rsidRPr="00ED21A6" w:rsidRDefault="00E936F3" w:rsidP="00E936F3">
      <w:pPr>
        <w:spacing w:after="0" w:line="240" w:lineRule="auto"/>
        <w:jc w:val="both"/>
        <w:rPr>
          <w:rFonts w:ascii="Times New Roman" w:hAnsi="Times New Roman" w:cs="Times New Roman"/>
          <w:b/>
          <w:bCs/>
        </w:rPr>
      </w:pPr>
    </w:p>
    <w:p w14:paraId="3622CF62" w14:textId="07A96385" w:rsidR="00E936F3" w:rsidRPr="00ED21A6" w:rsidRDefault="00E936F3" w:rsidP="00E936F3">
      <w:pPr>
        <w:spacing w:after="0" w:line="240" w:lineRule="auto"/>
        <w:jc w:val="both"/>
        <w:rPr>
          <w:rFonts w:ascii="Times New Roman" w:hAnsi="Times New Roman" w:cs="Times New Roman"/>
        </w:rPr>
      </w:pPr>
      <w:r w:rsidRPr="00ED21A6">
        <w:rPr>
          <w:rFonts w:ascii="Times New Roman" w:hAnsi="Times New Roman" w:cs="Times New Roman"/>
          <w:b/>
          <w:bCs/>
        </w:rPr>
        <w:t>As cessões de crédito não fiduciárias dependerão de prévia aprovação do contratante</w:t>
      </w:r>
      <w:r w:rsidRPr="00ED21A6">
        <w:rPr>
          <w:rFonts w:ascii="Times New Roman" w:hAnsi="Times New Roman" w:cs="Times New Roman"/>
        </w:rPr>
        <w:t>.</w:t>
      </w:r>
    </w:p>
    <w:p w14:paraId="707AC20F"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A eficácia da cessão de crédito, de qualquer natureza, em relação à Administração, está condicionada à celebração de termo aditivo ao contrato administrativo. </w:t>
      </w:r>
    </w:p>
    <w:p w14:paraId="3073A306" w14:textId="38A8C1C9"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w:t>
      </w:r>
    </w:p>
    <w:p w14:paraId="5F41F478" w14:textId="74E663BD"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w:t>
      </w:r>
      <w:r w:rsidRPr="00ED21A6">
        <w:rPr>
          <w:rFonts w:ascii="Times New Roman" w:hAnsi="Times New Roman" w:cs="Times New Roman"/>
        </w:rPr>
        <w:lastRenderedPageBreak/>
        <w:t xml:space="preserve">os contratos administrativos, incluindo a possibilidade de pagamento em conta vinculada ou de pagamento pela efetiva comprovação do fato gerador, quando for o caso, e o desconto de multas, glosas e prejuízos causados à Administração. </w:t>
      </w:r>
    </w:p>
    <w:p w14:paraId="004C90E4" w14:textId="77777777" w:rsidR="00E936F3" w:rsidRPr="00ED21A6" w:rsidRDefault="00E936F3" w:rsidP="00E936F3">
      <w:pPr>
        <w:spacing w:after="0" w:line="240" w:lineRule="auto"/>
        <w:ind w:firstLine="1134"/>
        <w:jc w:val="both"/>
        <w:rPr>
          <w:rFonts w:ascii="Times New Roman" w:hAnsi="Times New Roman" w:cs="Times New Roman"/>
        </w:rPr>
      </w:pPr>
      <w:r w:rsidRPr="00ED21A6">
        <w:rPr>
          <w:rFonts w:ascii="Times New Roman" w:hAnsi="Times New Roman" w:cs="Times New Roman"/>
        </w:rPr>
        <w:t>A cessão de crédito não afetará a execução do objeto contratado, que continuará sob a integral responsabilidade do contratado.</w:t>
      </w:r>
    </w:p>
    <w:p w14:paraId="7A25636A" w14:textId="77777777" w:rsidR="00887D4E" w:rsidRPr="00ED21A6" w:rsidRDefault="00887D4E" w:rsidP="00887D4E">
      <w:pPr>
        <w:spacing w:after="0" w:line="240" w:lineRule="auto"/>
        <w:jc w:val="both"/>
        <w:rPr>
          <w:rFonts w:ascii="Times New Roman" w:hAnsi="Times New Roman" w:cs="Times New Roman"/>
        </w:rPr>
      </w:pPr>
    </w:p>
    <w:p w14:paraId="0763D5BE" w14:textId="77777777" w:rsidR="00887D4E" w:rsidRPr="00ED21A6" w:rsidRDefault="00887D4E" w:rsidP="00887D4E">
      <w:pPr>
        <w:spacing w:after="0" w:line="240" w:lineRule="auto"/>
        <w:rPr>
          <w:rFonts w:ascii="Times New Roman" w:hAnsi="Times New Roman" w:cs="Times New Roman"/>
          <w:b/>
          <w:bCs/>
        </w:rPr>
      </w:pPr>
      <w:r w:rsidRPr="00ED21A6">
        <w:rPr>
          <w:rFonts w:ascii="Times New Roman" w:hAnsi="Times New Roman" w:cs="Times New Roman"/>
          <w:b/>
          <w:bCs/>
        </w:rPr>
        <w:t>8. FORMAS E CRITÉRIOS DE SELEÇÃO DO FORNECEDOR</w:t>
      </w:r>
    </w:p>
    <w:p w14:paraId="1C0B93CC" w14:textId="77777777" w:rsidR="00887D4E" w:rsidRPr="00ED21A6" w:rsidRDefault="00887D4E" w:rsidP="00887D4E">
      <w:pPr>
        <w:spacing w:after="0" w:line="240" w:lineRule="auto"/>
        <w:jc w:val="both"/>
        <w:rPr>
          <w:rFonts w:ascii="Times New Roman" w:hAnsi="Times New Roman" w:cs="Times New Roman"/>
        </w:rPr>
      </w:pPr>
      <w:r w:rsidRPr="00ED21A6">
        <w:rPr>
          <w:rFonts w:ascii="Times New Roman" w:hAnsi="Times New Roman" w:cs="Times New Roman"/>
        </w:rPr>
        <w:t xml:space="preserve">Forma de seleção e critério de julgamento da proposta </w:t>
      </w:r>
    </w:p>
    <w:p w14:paraId="0331AE50" w14:textId="03D46E4F" w:rsidR="00887D4E" w:rsidRPr="00ED21A6" w:rsidRDefault="00887D4E" w:rsidP="00887D4E">
      <w:pPr>
        <w:spacing w:after="0" w:line="240" w:lineRule="auto"/>
        <w:ind w:left="709" w:hanging="425"/>
        <w:jc w:val="both"/>
        <w:rPr>
          <w:rFonts w:ascii="Times New Roman" w:hAnsi="Times New Roman" w:cs="Times New Roman"/>
        </w:rPr>
      </w:pPr>
      <w:r w:rsidRPr="00ED21A6">
        <w:rPr>
          <w:rFonts w:ascii="Times New Roman" w:hAnsi="Times New Roman" w:cs="Times New Roman"/>
        </w:rPr>
        <w:t>8.1. O fornecedor será selecionado por meio da realização de procedimento de LICITAÇÃO, na modalidade PREGÃO, sob a forma ELETRÔNICA, com adoção do critério de julgamento pelo MENOR PREÇO</w:t>
      </w:r>
      <w:r w:rsidR="00B07FBB" w:rsidRPr="00ED21A6">
        <w:rPr>
          <w:rFonts w:ascii="Times New Roman" w:hAnsi="Times New Roman" w:cs="Times New Roman"/>
        </w:rPr>
        <w:t xml:space="preserve"> POR ITEM</w:t>
      </w:r>
      <w:r w:rsidRPr="00ED21A6">
        <w:rPr>
          <w:rFonts w:ascii="Times New Roman" w:hAnsi="Times New Roman" w:cs="Times New Roman"/>
        </w:rPr>
        <w:t xml:space="preserve">, adotando o sistema REGISTRO DE PREÇOS. </w:t>
      </w:r>
    </w:p>
    <w:p w14:paraId="23F8E531" w14:textId="77777777" w:rsidR="00887D4E" w:rsidRPr="00ED21A6" w:rsidRDefault="00887D4E" w:rsidP="00887D4E">
      <w:pPr>
        <w:spacing w:after="0" w:line="240" w:lineRule="auto"/>
        <w:jc w:val="both"/>
        <w:rPr>
          <w:rFonts w:ascii="Times New Roman" w:hAnsi="Times New Roman" w:cs="Times New Roman"/>
        </w:rPr>
      </w:pPr>
    </w:p>
    <w:p w14:paraId="1E7D5023" w14:textId="77777777" w:rsidR="00887D4E" w:rsidRPr="00ED21A6" w:rsidRDefault="00887D4E" w:rsidP="00887D4E">
      <w:pPr>
        <w:spacing w:after="0" w:line="240" w:lineRule="auto"/>
        <w:jc w:val="both"/>
        <w:rPr>
          <w:rFonts w:ascii="Times New Roman" w:eastAsia="Times New Roman" w:hAnsi="Times New Roman" w:cs="Times New Roman"/>
        </w:rPr>
      </w:pPr>
      <w:r w:rsidRPr="00ED21A6">
        <w:rPr>
          <w:rFonts w:ascii="Times New Roman" w:eastAsia="Times New Roman" w:hAnsi="Times New Roman" w:cs="Times New Roman"/>
          <w:b/>
          <w:bCs/>
          <w:color w:val="000000"/>
        </w:rPr>
        <w:t>Regime de execução</w:t>
      </w:r>
    </w:p>
    <w:p w14:paraId="48781632" w14:textId="0F2A693E" w:rsidR="00887D4E" w:rsidRPr="00ED21A6" w:rsidRDefault="00887D4E" w:rsidP="00887D4E">
      <w:pPr>
        <w:spacing w:after="0" w:line="240" w:lineRule="auto"/>
        <w:ind w:left="709" w:hanging="425"/>
        <w:jc w:val="both"/>
        <w:rPr>
          <w:rFonts w:ascii="Times New Roman" w:eastAsia="Times New Roman" w:hAnsi="Times New Roman" w:cs="Times New Roman"/>
        </w:rPr>
      </w:pPr>
      <w:r w:rsidRPr="00ED21A6">
        <w:rPr>
          <w:rFonts w:ascii="Times New Roman" w:eastAsia="Times New Roman" w:hAnsi="Times New Roman" w:cs="Times New Roman"/>
          <w:color w:val="000000"/>
        </w:rPr>
        <w:t xml:space="preserve">8.2. O regime de execução do contrato será </w:t>
      </w:r>
      <w:r w:rsidR="00EA0D73" w:rsidRPr="00ED21A6">
        <w:rPr>
          <w:rFonts w:ascii="Times New Roman" w:eastAsia="Times New Roman" w:hAnsi="Times New Roman" w:cs="Times New Roman"/>
          <w:color w:val="000000"/>
        </w:rPr>
        <w:t>empreitado</w:t>
      </w:r>
      <w:r w:rsidRPr="00ED21A6">
        <w:rPr>
          <w:rFonts w:ascii="Times New Roman" w:eastAsia="Times New Roman" w:hAnsi="Times New Roman" w:cs="Times New Roman"/>
          <w:color w:val="000000"/>
        </w:rPr>
        <w:t xml:space="preserve"> por preço unitário</w:t>
      </w:r>
    </w:p>
    <w:p w14:paraId="41F860F1" w14:textId="77777777" w:rsidR="00887D4E" w:rsidRPr="00ED21A6" w:rsidRDefault="00887D4E" w:rsidP="00887D4E">
      <w:pPr>
        <w:spacing w:after="0" w:line="240" w:lineRule="auto"/>
        <w:ind w:left="709" w:hanging="425"/>
        <w:jc w:val="both"/>
        <w:rPr>
          <w:rFonts w:ascii="Times New Roman" w:eastAsia="Times New Roman" w:hAnsi="Times New Roman" w:cs="Times New Roman"/>
          <w:b/>
          <w:bCs/>
          <w:color w:val="000000"/>
        </w:rPr>
      </w:pPr>
      <w:r w:rsidRPr="00ED21A6">
        <w:rPr>
          <w:rFonts w:ascii="Times New Roman" w:eastAsia="Times New Roman" w:hAnsi="Times New Roman" w:cs="Times New Roman"/>
          <w:b/>
          <w:bCs/>
          <w:color w:val="000000"/>
        </w:rPr>
        <w:t>Exigências de habilitação</w:t>
      </w:r>
    </w:p>
    <w:p w14:paraId="70ABE327" w14:textId="77777777" w:rsidR="00887D4E" w:rsidRPr="00ED21A6" w:rsidRDefault="00887D4E" w:rsidP="00887D4E">
      <w:pPr>
        <w:spacing w:after="0" w:line="240" w:lineRule="auto"/>
        <w:ind w:left="709" w:hanging="425"/>
        <w:jc w:val="both"/>
        <w:rPr>
          <w:rFonts w:ascii="Times New Roman" w:eastAsia="Times New Roman" w:hAnsi="Times New Roman" w:cs="Times New Roman"/>
          <w:color w:val="000000"/>
        </w:rPr>
      </w:pPr>
      <w:r w:rsidRPr="00ED21A6">
        <w:rPr>
          <w:rFonts w:ascii="Times New Roman" w:eastAsia="Times New Roman" w:hAnsi="Times New Roman" w:cs="Times New Roman"/>
          <w:b/>
          <w:bCs/>
          <w:color w:val="000000"/>
        </w:rPr>
        <w:t xml:space="preserve">8.3. </w:t>
      </w:r>
      <w:r w:rsidRPr="00ED21A6">
        <w:rPr>
          <w:rFonts w:ascii="Times New Roman" w:eastAsia="Times New Roman" w:hAnsi="Times New Roman" w:cs="Times New Roman"/>
          <w:color w:val="000000"/>
        </w:rPr>
        <w:t>Para fins de habilitação, deverá o licitante comprovar os seguintes requisitos:</w:t>
      </w:r>
    </w:p>
    <w:p w14:paraId="16FFEBE2" w14:textId="77777777" w:rsidR="00A00CA0" w:rsidRPr="00ED21A6" w:rsidRDefault="00A00CA0" w:rsidP="00887D4E">
      <w:pPr>
        <w:spacing w:after="0" w:line="240" w:lineRule="auto"/>
        <w:ind w:left="709" w:hanging="425"/>
        <w:jc w:val="both"/>
        <w:rPr>
          <w:rFonts w:ascii="Times New Roman" w:eastAsia="Times New Roman" w:hAnsi="Times New Roman" w:cs="Times New Roman"/>
        </w:rPr>
      </w:pPr>
    </w:p>
    <w:p w14:paraId="0D3634B3" w14:textId="77777777" w:rsidR="00887D4E" w:rsidRPr="00ED21A6" w:rsidRDefault="00887D4E" w:rsidP="00887D4E">
      <w:pPr>
        <w:spacing w:after="0" w:line="240" w:lineRule="auto"/>
        <w:ind w:left="709" w:hanging="425"/>
        <w:jc w:val="both"/>
        <w:rPr>
          <w:rFonts w:ascii="Times New Roman" w:eastAsia="Times New Roman" w:hAnsi="Times New Roman" w:cs="Times New Roman"/>
        </w:rPr>
      </w:pPr>
      <w:r w:rsidRPr="00ED21A6">
        <w:rPr>
          <w:rFonts w:ascii="Times New Roman" w:eastAsia="Times New Roman" w:hAnsi="Times New Roman" w:cs="Times New Roman"/>
          <w:b/>
          <w:bCs/>
          <w:color w:val="000000"/>
        </w:rPr>
        <w:t>Habilitação jurídica</w:t>
      </w:r>
    </w:p>
    <w:p w14:paraId="0ED188FB" w14:textId="1780AEB2" w:rsidR="00A00CA0" w:rsidRPr="00ED21A6" w:rsidRDefault="00887D4E">
      <w:pPr>
        <w:pStyle w:val="PargrafodaLista"/>
        <w:numPr>
          <w:ilvl w:val="0"/>
          <w:numId w:val="2"/>
        </w:numPr>
        <w:spacing w:after="0" w:line="240" w:lineRule="auto"/>
        <w:jc w:val="both"/>
        <w:rPr>
          <w:rFonts w:ascii="Times New Roman" w:hAnsi="Times New Roman" w:cs="Times New Roman"/>
        </w:rPr>
      </w:pPr>
      <w:r w:rsidRPr="00ED21A6">
        <w:rPr>
          <w:rFonts w:ascii="Times New Roman" w:hAnsi="Times New Roman" w:cs="Times New Roman"/>
        </w:rPr>
        <w:t>Empresário individual: inscrição no Registro Público de Empresas Mercantis, a cargo da Junta Comercial da respectiva sede;</w:t>
      </w:r>
    </w:p>
    <w:p w14:paraId="1CE6C4F0" w14:textId="77777777" w:rsidR="00A00CA0" w:rsidRPr="00ED21A6" w:rsidRDefault="00887D4E">
      <w:pPr>
        <w:pStyle w:val="PargrafodaLista"/>
        <w:numPr>
          <w:ilvl w:val="0"/>
          <w:numId w:val="2"/>
        </w:numPr>
        <w:spacing w:after="0" w:line="240" w:lineRule="auto"/>
        <w:ind w:left="709" w:hanging="425"/>
        <w:jc w:val="both"/>
        <w:rPr>
          <w:rFonts w:ascii="Times New Roman" w:hAnsi="Times New Roman" w:cs="Times New Roman"/>
        </w:rPr>
      </w:pPr>
      <w:r w:rsidRPr="00ED21A6">
        <w:rPr>
          <w:rFonts w:ascii="Times New Roman" w:hAnsi="Times New Roman" w:cs="Times New Roman"/>
        </w:rPr>
        <w:t xml:space="preserve">Microempreendedor Individual - MEI: Certificado da Condição de Microempreendedor Individual - CCMEI, cuja aceitação ficará condicionada à verificação da autenticidade no sítio </w:t>
      </w:r>
      <w:hyperlink r:id="rId8" w:history="1">
        <w:r w:rsidRPr="00ED21A6">
          <w:rPr>
            <w:rStyle w:val="Hyperlink"/>
            <w:rFonts w:ascii="Times New Roman" w:hAnsi="Times New Roman" w:cs="Times New Roman"/>
          </w:rPr>
          <w:t>https://www.gov.br/empresas-e-negocios/pt-br/empreendedor</w:t>
        </w:r>
      </w:hyperlink>
      <w:r w:rsidRPr="00ED21A6">
        <w:rPr>
          <w:rFonts w:ascii="Times New Roman" w:hAnsi="Times New Roman" w:cs="Times New Roman"/>
        </w:rPr>
        <w:t xml:space="preserve">; </w:t>
      </w:r>
    </w:p>
    <w:p w14:paraId="4949F539" w14:textId="77777777" w:rsidR="00A00CA0" w:rsidRPr="00ED21A6" w:rsidRDefault="00887D4E">
      <w:pPr>
        <w:pStyle w:val="PargrafodaLista"/>
        <w:numPr>
          <w:ilvl w:val="0"/>
          <w:numId w:val="2"/>
        </w:numPr>
        <w:spacing w:after="0" w:line="240" w:lineRule="auto"/>
        <w:ind w:left="709" w:hanging="425"/>
        <w:jc w:val="both"/>
        <w:rPr>
          <w:rFonts w:ascii="Times New Roman" w:hAnsi="Times New Roman" w:cs="Times New Roman"/>
        </w:rPr>
      </w:pPr>
      <w:r w:rsidRPr="00ED21A6">
        <w:rPr>
          <w:rFonts w:ascii="Times New Roman" w:hAnsi="Times New Roman" w:cs="Times New Roman"/>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097F1B29" w14:textId="77777777" w:rsidR="00A00CA0" w:rsidRPr="00ED21A6" w:rsidRDefault="00887D4E">
      <w:pPr>
        <w:pStyle w:val="PargrafodaLista"/>
        <w:numPr>
          <w:ilvl w:val="0"/>
          <w:numId w:val="2"/>
        </w:numPr>
        <w:spacing w:after="0" w:line="240" w:lineRule="auto"/>
        <w:ind w:left="709" w:hanging="425"/>
        <w:jc w:val="both"/>
        <w:rPr>
          <w:rFonts w:ascii="Times New Roman" w:hAnsi="Times New Roman" w:cs="Times New Roman"/>
        </w:rPr>
      </w:pPr>
      <w:r w:rsidRPr="00ED21A6">
        <w:rPr>
          <w:rFonts w:ascii="Times New Roman" w:hAnsi="Times New Roman" w:cs="Times New Roman"/>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74382E63" w14:textId="77777777" w:rsidR="00A00CA0" w:rsidRPr="00ED21A6" w:rsidRDefault="00887D4E">
      <w:pPr>
        <w:pStyle w:val="PargrafodaLista"/>
        <w:numPr>
          <w:ilvl w:val="0"/>
          <w:numId w:val="2"/>
        </w:numPr>
        <w:spacing w:after="0" w:line="240" w:lineRule="auto"/>
        <w:ind w:left="709" w:hanging="425"/>
        <w:jc w:val="both"/>
        <w:rPr>
          <w:rFonts w:ascii="Times New Roman" w:hAnsi="Times New Roman" w:cs="Times New Roman"/>
        </w:rPr>
      </w:pPr>
      <w:r w:rsidRPr="00ED21A6">
        <w:rPr>
          <w:rFonts w:ascii="Times New Roman" w:hAnsi="Times New Roman" w:cs="Times New Roman"/>
        </w:rPr>
        <w:t xml:space="preserve">Sociedade simples: inscrição do ato constitutivo no Registro Civil de Pessoas Jurídicas do local de sua sede, acompanhada de documento comprobatório de seus administradores; </w:t>
      </w:r>
    </w:p>
    <w:p w14:paraId="4D4A59A6" w14:textId="77777777" w:rsidR="00A00CA0" w:rsidRPr="00ED21A6" w:rsidRDefault="00887D4E">
      <w:pPr>
        <w:pStyle w:val="PargrafodaLista"/>
        <w:numPr>
          <w:ilvl w:val="0"/>
          <w:numId w:val="2"/>
        </w:numPr>
        <w:spacing w:after="0" w:line="240" w:lineRule="auto"/>
        <w:ind w:left="709" w:hanging="425"/>
        <w:jc w:val="both"/>
        <w:rPr>
          <w:rFonts w:ascii="Times New Roman" w:hAnsi="Times New Roman" w:cs="Times New Roman"/>
        </w:rPr>
      </w:pPr>
      <w:r w:rsidRPr="00ED21A6">
        <w:rPr>
          <w:rFonts w:ascii="Times New Roman" w:hAnsi="Times New Roman" w:cs="Times New Roman"/>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EECF778" w14:textId="5EAA7B55" w:rsidR="00887D4E" w:rsidRPr="00ED21A6" w:rsidRDefault="00887D4E">
      <w:pPr>
        <w:pStyle w:val="PargrafodaLista"/>
        <w:numPr>
          <w:ilvl w:val="0"/>
          <w:numId w:val="2"/>
        </w:numPr>
        <w:spacing w:after="0" w:line="240" w:lineRule="auto"/>
        <w:ind w:left="709" w:hanging="425"/>
        <w:jc w:val="both"/>
        <w:rPr>
          <w:rFonts w:ascii="Times New Roman" w:hAnsi="Times New Roman" w:cs="Times New Roman"/>
        </w:rPr>
      </w:pPr>
      <w:r w:rsidRPr="00ED21A6">
        <w:rPr>
          <w:rFonts w:ascii="Times New Roman" w:hAnsi="Times New Roman" w:cs="Times New Roman"/>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630BAE21" w14:textId="77777777" w:rsidR="00A00CA0" w:rsidRPr="00ED21A6" w:rsidRDefault="00A00CA0" w:rsidP="00A00CA0">
      <w:pPr>
        <w:spacing w:after="0" w:line="240" w:lineRule="auto"/>
        <w:jc w:val="both"/>
        <w:rPr>
          <w:rFonts w:ascii="Times New Roman" w:hAnsi="Times New Roman" w:cs="Times New Roman"/>
        </w:rPr>
      </w:pPr>
    </w:p>
    <w:p w14:paraId="23DE79E2" w14:textId="0C102943" w:rsidR="00887D4E" w:rsidRPr="00ED21A6" w:rsidRDefault="00887D4E" w:rsidP="00A00CA0">
      <w:pPr>
        <w:spacing w:after="0" w:line="240" w:lineRule="auto"/>
        <w:jc w:val="both"/>
        <w:rPr>
          <w:rFonts w:ascii="Times New Roman" w:hAnsi="Times New Roman" w:cs="Times New Roman"/>
        </w:rPr>
      </w:pPr>
      <w:r w:rsidRPr="00ED21A6">
        <w:rPr>
          <w:rFonts w:ascii="Times New Roman" w:hAnsi="Times New Roman" w:cs="Times New Roman"/>
        </w:rPr>
        <w:t>Os documentos apresentados deverão estar acompanhados de todas as alterações ou da consolidação respectiva.</w:t>
      </w:r>
    </w:p>
    <w:p w14:paraId="28F68AED" w14:textId="77777777" w:rsidR="00887D4E" w:rsidRPr="00ED21A6" w:rsidRDefault="00887D4E" w:rsidP="00887D4E">
      <w:pPr>
        <w:spacing w:after="0" w:line="240" w:lineRule="auto"/>
        <w:jc w:val="both"/>
        <w:rPr>
          <w:rFonts w:ascii="Times New Roman" w:hAnsi="Times New Roman" w:cs="Times New Roman"/>
        </w:rPr>
      </w:pPr>
    </w:p>
    <w:p w14:paraId="153C65F1" w14:textId="77777777" w:rsidR="00887D4E" w:rsidRPr="00ED21A6" w:rsidRDefault="00887D4E" w:rsidP="00887D4E">
      <w:pPr>
        <w:spacing w:after="0" w:line="240" w:lineRule="auto"/>
        <w:jc w:val="both"/>
        <w:rPr>
          <w:rFonts w:ascii="Times New Roman" w:hAnsi="Times New Roman" w:cs="Times New Roman"/>
        </w:rPr>
      </w:pPr>
      <w:r w:rsidRPr="00ED21A6">
        <w:rPr>
          <w:rFonts w:ascii="Times New Roman" w:hAnsi="Times New Roman" w:cs="Times New Roman"/>
          <w:b/>
          <w:bCs/>
        </w:rPr>
        <w:t>Habilitação fiscal, social e trabalhista</w:t>
      </w:r>
      <w:r w:rsidRPr="00ED21A6">
        <w:rPr>
          <w:rFonts w:ascii="Times New Roman" w:hAnsi="Times New Roman" w:cs="Times New Roman"/>
        </w:rPr>
        <w:t xml:space="preserve"> </w:t>
      </w:r>
    </w:p>
    <w:p w14:paraId="40F7CCDB" w14:textId="7D7AC85E" w:rsidR="00A00CA0" w:rsidRPr="00ED21A6" w:rsidRDefault="00887D4E">
      <w:pPr>
        <w:pStyle w:val="PargrafodaLista"/>
        <w:numPr>
          <w:ilvl w:val="0"/>
          <w:numId w:val="3"/>
        </w:numPr>
        <w:spacing w:after="0" w:line="240" w:lineRule="auto"/>
        <w:jc w:val="both"/>
        <w:rPr>
          <w:rFonts w:ascii="Times New Roman" w:hAnsi="Times New Roman" w:cs="Times New Roman"/>
        </w:rPr>
      </w:pPr>
      <w:r w:rsidRPr="00ED21A6">
        <w:rPr>
          <w:rFonts w:ascii="Times New Roman" w:hAnsi="Times New Roman" w:cs="Times New Roman"/>
        </w:rPr>
        <w:t>Prova de inscrição no Cadastro Nacional de Pessoas Jurídicas ou no Cadastro de Pessoas Físicas, conforme o caso;</w:t>
      </w:r>
    </w:p>
    <w:p w14:paraId="3DE300CD" w14:textId="77777777" w:rsidR="00A00CA0" w:rsidRPr="00ED21A6" w:rsidRDefault="00887D4E">
      <w:pPr>
        <w:pStyle w:val="PargrafodaLista"/>
        <w:numPr>
          <w:ilvl w:val="0"/>
          <w:numId w:val="3"/>
        </w:numPr>
        <w:spacing w:after="0" w:line="240" w:lineRule="auto"/>
        <w:jc w:val="both"/>
        <w:rPr>
          <w:rFonts w:ascii="Times New Roman" w:hAnsi="Times New Roman" w:cs="Times New Roman"/>
        </w:rPr>
      </w:pPr>
      <w:r w:rsidRPr="00ED21A6">
        <w:rPr>
          <w:rFonts w:ascii="Times New Roman" w:hAnsi="Times New Roman" w:cs="Times New Roman"/>
        </w:rPr>
        <w:t>Prova de regularidade fiscal perante a Fazenda Nacional, mediante apresentação de certidão expedida conjuntamente pela Secretaria da Receita Federal do Brasil (RFB) e pela Procuradoria</w:t>
      </w:r>
      <w:r w:rsidR="009E2324" w:rsidRPr="00ED21A6">
        <w:rPr>
          <w:rFonts w:ascii="Times New Roman" w:hAnsi="Times New Roman" w:cs="Times New Roman"/>
        </w:rPr>
        <w:t xml:space="preserve"> </w:t>
      </w:r>
      <w:r w:rsidRPr="00ED21A6">
        <w:rPr>
          <w:rFonts w:ascii="Times New Roman" w:hAnsi="Times New Roman" w:cs="Times New Roman"/>
        </w:rPr>
        <w:t xml:space="preserve">Geral da Fazenda Nacional (PGFN), referente a todos os créditos tributários federais e à Dívida Ativa da União (DAU) por elas administrados, inclusive aqueles relativos à Seguridade Social, nos termos da Portaria Conjunta nº 1.751, </w:t>
      </w:r>
      <w:r w:rsidRPr="00ED21A6">
        <w:rPr>
          <w:rFonts w:ascii="Times New Roman" w:hAnsi="Times New Roman" w:cs="Times New Roman"/>
        </w:rPr>
        <w:lastRenderedPageBreak/>
        <w:t xml:space="preserve">de 02 de outubro de 2014, do Secretário da Receita Federal do Brasil e da Procuradora-Geral da Fazenda Nacional. </w:t>
      </w:r>
    </w:p>
    <w:p w14:paraId="4C71B22E" w14:textId="77777777" w:rsidR="00A00CA0" w:rsidRPr="00ED21A6" w:rsidRDefault="00887D4E">
      <w:pPr>
        <w:pStyle w:val="PargrafodaLista"/>
        <w:numPr>
          <w:ilvl w:val="0"/>
          <w:numId w:val="3"/>
        </w:numPr>
        <w:spacing w:after="0" w:line="240" w:lineRule="auto"/>
        <w:ind w:left="851" w:hanging="567"/>
        <w:jc w:val="both"/>
        <w:rPr>
          <w:rFonts w:ascii="Times New Roman" w:hAnsi="Times New Roman" w:cs="Times New Roman"/>
        </w:rPr>
      </w:pPr>
      <w:r w:rsidRPr="00ED21A6">
        <w:rPr>
          <w:rFonts w:ascii="Times New Roman" w:hAnsi="Times New Roman" w:cs="Times New Roman"/>
        </w:rPr>
        <w:t xml:space="preserve">Prova de regularidade com o Fundo de Garantia do Tempo de Serviço (FGTS); </w:t>
      </w:r>
    </w:p>
    <w:p w14:paraId="0FDE9281" w14:textId="77777777" w:rsidR="00A00CA0" w:rsidRPr="00ED21A6" w:rsidRDefault="00887D4E">
      <w:pPr>
        <w:pStyle w:val="PargrafodaLista"/>
        <w:numPr>
          <w:ilvl w:val="0"/>
          <w:numId w:val="3"/>
        </w:numPr>
        <w:spacing w:after="0" w:line="240" w:lineRule="auto"/>
        <w:ind w:left="851" w:hanging="567"/>
        <w:jc w:val="both"/>
        <w:rPr>
          <w:rFonts w:ascii="Times New Roman" w:hAnsi="Times New Roman" w:cs="Times New Roman"/>
        </w:rPr>
      </w:pPr>
      <w:r w:rsidRPr="00ED21A6">
        <w:rPr>
          <w:rFonts w:ascii="Times New Roman" w:hAnsi="Times New Roman" w:cs="Times New Roman"/>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75497EB5" w14:textId="77777777" w:rsidR="00A00CA0" w:rsidRPr="00ED21A6" w:rsidRDefault="00887D4E">
      <w:pPr>
        <w:pStyle w:val="PargrafodaLista"/>
        <w:numPr>
          <w:ilvl w:val="0"/>
          <w:numId w:val="3"/>
        </w:numPr>
        <w:spacing w:after="0" w:line="240" w:lineRule="auto"/>
        <w:ind w:left="851" w:hanging="567"/>
        <w:jc w:val="both"/>
        <w:rPr>
          <w:rFonts w:ascii="Times New Roman" w:hAnsi="Times New Roman" w:cs="Times New Roman"/>
        </w:rPr>
      </w:pPr>
      <w:r w:rsidRPr="00ED21A6">
        <w:rPr>
          <w:rFonts w:ascii="Times New Roman" w:hAnsi="Times New Roman" w:cs="Times New Roman"/>
        </w:rPr>
        <w:t xml:space="preserve">Prova de inscrição no cadastro de contribuintes Estadual/Municipal relativo ao domicílio ou sede do fornecedor, pertinente ao seu ramo de atividade e compatível com o objeto contratual; quando for o caso; </w:t>
      </w:r>
    </w:p>
    <w:p w14:paraId="4556C496" w14:textId="77777777" w:rsidR="00A00CA0" w:rsidRPr="00ED21A6" w:rsidRDefault="00887D4E">
      <w:pPr>
        <w:pStyle w:val="PargrafodaLista"/>
        <w:numPr>
          <w:ilvl w:val="0"/>
          <w:numId w:val="3"/>
        </w:numPr>
        <w:spacing w:after="0" w:line="240" w:lineRule="auto"/>
        <w:ind w:left="851" w:hanging="567"/>
        <w:jc w:val="both"/>
        <w:rPr>
          <w:rFonts w:ascii="Times New Roman" w:hAnsi="Times New Roman" w:cs="Times New Roman"/>
        </w:rPr>
      </w:pPr>
      <w:r w:rsidRPr="00ED21A6">
        <w:rPr>
          <w:rFonts w:ascii="Times New Roman" w:hAnsi="Times New Roman" w:cs="Times New Roman"/>
        </w:rPr>
        <w:t xml:space="preserve">Prova de regularidade com a Fazenda Estadual e Municipal do domicílio ou sede do fornecedor, relativa à atividade em cujo exercício contrata ou concorre; </w:t>
      </w:r>
    </w:p>
    <w:p w14:paraId="4C20870C" w14:textId="77777777" w:rsidR="00A00CA0" w:rsidRPr="00ED21A6" w:rsidRDefault="00887D4E">
      <w:pPr>
        <w:pStyle w:val="PargrafodaLista"/>
        <w:numPr>
          <w:ilvl w:val="0"/>
          <w:numId w:val="3"/>
        </w:numPr>
        <w:spacing w:after="0" w:line="240" w:lineRule="auto"/>
        <w:ind w:left="851" w:hanging="567"/>
        <w:jc w:val="both"/>
        <w:rPr>
          <w:rFonts w:ascii="Times New Roman" w:hAnsi="Times New Roman" w:cs="Times New Roman"/>
        </w:rPr>
      </w:pPr>
      <w:r w:rsidRPr="00ED21A6">
        <w:rPr>
          <w:rFonts w:ascii="Times New Roman" w:hAnsi="Times New Roman" w:cs="Times New Roman"/>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14:paraId="5DF7EE6A" w14:textId="77777777" w:rsidR="00A00CA0" w:rsidRPr="00ED21A6" w:rsidRDefault="00A00CA0" w:rsidP="00A00CA0">
      <w:pPr>
        <w:spacing w:after="0" w:line="240" w:lineRule="auto"/>
        <w:ind w:left="284"/>
        <w:jc w:val="both"/>
        <w:rPr>
          <w:rFonts w:ascii="Times New Roman" w:hAnsi="Times New Roman" w:cs="Times New Roman"/>
        </w:rPr>
      </w:pPr>
    </w:p>
    <w:p w14:paraId="598E3E84" w14:textId="4229F063" w:rsidR="00887D4E" w:rsidRPr="00ED21A6" w:rsidRDefault="00887D4E" w:rsidP="00A00CA0">
      <w:pPr>
        <w:spacing w:after="0" w:line="240" w:lineRule="auto"/>
        <w:ind w:left="284"/>
        <w:jc w:val="both"/>
        <w:rPr>
          <w:rFonts w:ascii="Times New Roman" w:hAnsi="Times New Roman" w:cs="Times New Roman"/>
        </w:rPr>
      </w:pPr>
      <w:r w:rsidRPr="00ED21A6">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10123E5" w14:textId="77777777" w:rsidR="00887D4E" w:rsidRPr="00ED21A6" w:rsidRDefault="00887D4E" w:rsidP="00887D4E">
      <w:pPr>
        <w:spacing w:after="0" w:line="240" w:lineRule="auto"/>
        <w:ind w:firstLine="708"/>
        <w:jc w:val="both"/>
        <w:rPr>
          <w:rFonts w:ascii="Times New Roman" w:hAnsi="Times New Roman" w:cs="Times New Roman"/>
        </w:rPr>
      </w:pPr>
    </w:p>
    <w:p w14:paraId="63CAEF24" w14:textId="77777777" w:rsidR="00887D4E" w:rsidRPr="00ED21A6" w:rsidRDefault="00887D4E" w:rsidP="00887D4E">
      <w:pPr>
        <w:spacing w:after="0" w:line="240" w:lineRule="auto"/>
        <w:rPr>
          <w:rFonts w:ascii="Times New Roman" w:eastAsia="Times New Roman" w:hAnsi="Times New Roman" w:cs="Times New Roman"/>
          <w:b/>
          <w:bCs/>
          <w:color w:val="000000"/>
        </w:rPr>
      </w:pPr>
      <w:r w:rsidRPr="00ED21A6">
        <w:rPr>
          <w:rFonts w:ascii="Times New Roman" w:eastAsia="Times New Roman" w:hAnsi="Times New Roman" w:cs="Times New Roman"/>
          <w:b/>
          <w:bCs/>
          <w:color w:val="000000"/>
        </w:rPr>
        <w:t>Qualificação Econômico-Financeira</w:t>
      </w:r>
    </w:p>
    <w:p w14:paraId="710D0698" w14:textId="4637C1B2" w:rsidR="003F6BFE" w:rsidRPr="00295108" w:rsidRDefault="00887D4E" w:rsidP="00295108">
      <w:pPr>
        <w:pStyle w:val="PargrafodaLista"/>
        <w:numPr>
          <w:ilvl w:val="0"/>
          <w:numId w:val="4"/>
        </w:numPr>
        <w:spacing w:after="0" w:line="240" w:lineRule="auto"/>
        <w:jc w:val="both"/>
        <w:rPr>
          <w:rFonts w:ascii="Times New Roman" w:eastAsia="Times New Roman" w:hAnsi="Times New Roman" w:cs="Times New Roman"/>
          <w:color w:val="000000"/>
        </w:rPr>
      </w:pPr>
      <w:r w:rsidRPr="00ED21A6">
        <w:rPr>
          <w:rFonts w:ascii="Times New Roman" w:eastAsia="Times New Roman" w:hAnsi="Times New Roman" w:cs="Times New Roman"/>
          <w:color w:val="000000"/>
        </w:rPr>
        <w:t>Certidão negativa de falência expedida pelo distribuidor da sede do fornecedor - Lei nº 14.133,</w:t>
      </w:r>
      <w:r w:rsidRPr="00ED21A6">
        <w:rPr>
          <w:rFonts w:ascii="Times New Roman" w:eastAsia="Times New Roman" w:hAnsi="Times New Roman" w:cs="Times New Roman"/>
          <w:color w:val="000000"/>
        </w:rPr>
        <w:br/>
        <w:t xml:space="preserve">de 2021, art. 69, </w:t>
      </w:r>
      <w:r w:rsidRPr="00ED21A6">
        <w:rPr>
          <w:rFonts w:ascii="Times New Roman" w:eastAsia="Times New Roman" w:hAnsi="Times New Roman" w:cs="Times New Roman"/>
          <w:i/>
          <w:iCs/>
          <w:color w:val="000000"/>
        </w:rPr>
        <w:t>caput</w:t>
      </w:r>
      <w:r w:rsidRPr="00ED21A6">
        <w:rPr>
          <w:rFonts w:ascii="Times New Roman" w:eastAsia="Times New Roman" w:hAnsi="Times New Roman" w:cs="Times New Roman"/>
          <w:color w:val="000000"/>
        </w:rPr>
        <w:t>, inciso II)</w:t>
      </w:r>
      <w:r w:rsidR="00F57D04" w:rsidRPr="00ED21A6">
        <w:rPr>
          <w:rFonts w:ascii="Times New Roman" w:eastAsia="Times New Roman" w:hAnsi="Times New Roman" w:cs="Times New Roman"/>
          <w:color w:val="000000"/>
        </w:rPr>
        <w:t xml:space="preserve"> não superior a 3 (três) meses contados da data de apresentação das propostas</w:t>
      </w:r>
      <w:r w:rsidRPr="00ED21A6">
        <w:rPr>
          <w:rFonts w:ascii="Times New Roman" w:eastAsia="Times New Roman" w:hAnsi="Times New Roman" w:cs="Times New Roman"/>
          <w:color w:val="000000"/>
        </w:rPr>
        <w:t>;</w:t>
      </w:r>
    </w:p>
    <w:p w14:paraId="6584D309" w14:textId="77777777" w:rsidR="00887D4E" w:rsidRPr="00ED21A6" w:rsidRDefault="00887D4E" w:rsidP="00887D4E">
      <w:pPr>
        <w:spacing w:after="0" w:line="240" w:lineRule="auto"/>
        <w:jc w:val="both"/>
        <w:rPr>
          <w:rStyle w:val="fontstyle01"/>
          <w:rFonts w:ascii="Times New Roman" w:hAnsi="Times New Roman" w:cs="Times New Roman"/>
          <w:b/>
          <w:bCs/>
          <w:i w:val="0"/>
          <w:iCs w:val="0"/>
        </w:rPr>
      </w:pPr>
      <w:r w:rsidRPr="00ED21A6">
        <w:rPr>
          <w:rStyle w:val="fontstyle01"/>
          <w:rFonts w:ascii="Times New Roman" w:hAnsi="Times New Roman" w:cs="Times New Roman"/>
          <w:b/>
          <w:bCs/>
          <w:i w:val="0"/>
          <w:iCs w:val="0"/>
        </w:rPr>
        <w:t>Qualificação Técnica</w:t>
      </w:r>
    </w:p>
    <w:p w14:paraId="410C659B" w14:textId="7C41531C" w:rsidR="00887D4E" w:rsidRPr="00ED21A6" w:rsidRDefault="008849CE">
      <w:pPr>
        <w:pStyle w:val="Corpodetexto"/>
        <w:numPr>
          <w:ilvl w:val="0"/>
          <w:numId w:val="1"/>
        </w:numPr>
        <w:rPr>
          <w:w w:val="105"/>
          <w:sz w:val="22"/>
          <w:szCs w:val="22"/>
        </w:rPr>
      </w:pPr>
      <w:r w:rsidRPr="00ED21A6">
        <w:rPr>
          <w:w w:val="105"/>
          <w:sz w:val="22"/>
          <w:szCs w:val="22"/>
        </w:rPr>
        <w:t>Atestado (s) de Capacidade Tecnica emitido por entidade de direito público ou privado, comprovando que a empresa licitante executou fornecimentos compatíveis com o objeto do presente certame, indicando a qualidade do atendimento, cumprimento de prazos e demais condições do objeto fornecido;</w:t>
      </w:r>
    </w:p>
    <w:p w14:paraId="7866A262" w14:textId="77777777" w:rsidR="00A00CA0" w:rsidRPr="00ED21A6" w:rsidRDefault="00B6418A">
      <w:pPr>
        <w:pStyle w:val="Corpodetexto"/>
        <w:numPr>
          <w:ilvl w:val="0"/>
          <w:numId w:val="1"/>
        </w:numPr>
        <w:rPr>
          <w:sz w:val="22"/>
          <w:szCs w:val="22"/>
        </w:rPr>
      </w:pPr>
      <w:r w:rsidRPr="00ED21A6">
        <w:rPr>
          <w:w w:val="105"/>
          <w:sz w:val="22"/>
          <w:szCs w:val="22"/>
        </w:rPr>
        <w:t>Declaração Unificada conforme modelo anexo;</w:t>
      </w:r>
    </w:p>
    <w:p w14:paraId="2DCA4DC5" w14:textId="77777777" w:rsidR="009137E0" w:rsidRPr="00ED21A6" w:rsidRDefault="009137E0">
      <w:pPr>
        <w:pStyle w:val="PargrafodaLista"/>
        <w:numPr>
          <w:ilvl w:val="0"/>
          <w:numId w:val="1"/>
        </w:numPr>
        <w:autoSpaceDE w:val="0"/>
        <w:autoSpaceDN w:val="0"/>
        <w:adjustRightInd w:val="0"/>
        <w:spacing w:after="0" w:line="240" w:lineRule="auto"/>
        <w:ind w:right="-15"/>
        <w:jc w:val="both"/>
        <w:rPr>
          <w:rFonts w:ascii="Times New Roman" w:hAnsi="Times New Roman" w:cs="Times New Roman"/>
        </w:rPr>
      </w:pPr>
      <w:r w:rsidRPr="00ED21A6">
        <w:rPr>
          <w:rFonts w:ascii="Times New Roman" w:hAnsi="Times New Roman" w:cs="Times New Roman"/>
        </w:rPr>
        <w:t>Licença Sanitária expedida pelo Município da sede da empresa licitante, compatível com o objeto licitado, quando for o caso;</w:t>
      </w:r>
    </w:p>
    <w:p w14:paraId="48A77415" w14:textId="77777777" w:rsidR="008849CE" w:rsidRPr="00ED21A6" w:rsidRDefault="008849CE" w:rsidP="008849CE">
      <w:pPr>
        <w:spacing w:after="0" w:line="240" w:lineRule="auto"/>
        <w:jc w:val="both"/>
        <w:rPr>
          <w:rFonts w:ascii="Times New Roman" w:hAnsi="Times New Roman" w:cs="Times New Roman"/>
        </w:rPr>
      </w:pPr>
    </w:p>
    <w:p w14:paraId="13A2C214" w14:textId="77777777" w:rsidR="00887D4E" w:rsidRPr="00ED21A6" w:rsidRDefault="00887D4E" w:rsidP="00887D4E">
      <w:pPr>
        <w:spacing w:after="0" w:line="240" w:lineRule="auto"/>
        <w:jc w:val="both"/>
        <w:rPr>
          <w:rFonts w:ascii="Times New Roman" w:hAnsi="Times New Roman" w:cs="Times New Roman"/>
          <w:b/>
          <w:bCs/>
        </w:rPr>
      </w:pPr>
      <w:r w:rsidRPr="00ED21A6">
        <w:rPr>
          <w:rFonts w:ascii="Times New Roman" w:hAnsi="Times New Roman" w:cs="Times New Roman"/>
          <w:b/>
          <w:bCs/>
        </w:rPr>
        <w:t xml:space="preserve">9. ESTIMATIVAS DO VALOR DA CONTRATAÇÃO </w:t>
      </w:r>
    </w:p>
    <w:p w14:paraId="641830BA" w14:textId="5CE87342" w:rsidR="00F70047" w:rsidRPr="00ED21A6" w:rsidRDefault="00887D4E" w:rsidP="00A0065E">
      <w:pPr>
        <w:spacing w:after="0" w:line="240" w:lineRule="auto"/>
        <w:jc w:val="both"/>
        <w:rPr>
          <w:rFonts w:ascii="Times New Roman" w:eastAsiaTheme="minorHAnsi" w:hAnsi="Times New Roman" w:cs="Times New Roman"/>
          <w:lang w:eastAsia="en-US"/>
        </w:rPr>
      </w:pPr>
      <w:r w:rsidRPr="00ED21A6">
        <w:rPr>
          <w:rFonts w:ascii="Times New Roman" w:hAnsi="Times New Roman" w:cs="Times New Roman"/>
        </w:rPr>
        <w:t>9.1. O custo estimado total da contratação é de</w:t>
      </w:r>
      <w:r w:rsidR="0002537B" w:rsidRPr="00ED21A6">
        <w:rPr>
          <w:rFonts w:ascii="Times New Roman" w:hAnsi="Times New Roman" w:cs="Times New Roman"/>
        </w:rPr>
        <w:t xml:space="preserve"> </w:t>
      </w:r>
      <w:r w:rsidR="00165B46" w:rsidRPr="00ED21A6">
        <w:rPr>
          <w:rFonts w:ascii="Times New Roman" w:hAnsi="Times New Roman" w:cs="Times New Roman"/>
          <w:lang w:val="x-none"/>
        </w:rPr>
        <w:t xml:space="preserve">R$ </w:t>
      </w:r>
      <w:r w:rsidR="00165B46" w:rsidRPr="00ED21A6">
        <w:rPr>
          <w:rFonts w:ascii="Times New Roman" w:hAnsi="Times New Roman" w:cs="Times New Roman"/>
        </w:rPr>
        <w:t>73.750,00</w:t>
      </w:r>
      <w:r w:rsidR="0002537B" w:rsidRPr="00ED21A6">
        <w:rPr>
          <w:rFonts w:ascii="Times New Roman" w:hAnsi="Times New Roman" w:cs="Times New Roman"/>
          <w:lang w:val="x-none"/>
        </w:rPr>
        <w:t xml:space="preserve"> (</w:t>
      </w:r>
      <w:r w:rsidR="00165B46" w:rsidRPr="00ED21A6">
        <w:rPr>
          <w:rFonts w:ascii="Times New Roman" w:hAnsi="Times New Roman" w:cs="Times New Roman"/>
        </w:rPr>
        <w:t>Setenta e três mil, setecentos e cinquenta reais)</w:t>
      </w:r>
      <w:r w:rsidR="001A71A1" w:rsidRPr="00ED21A6">
        <w:rPr>
          <w:rFonts w:ascii="Times New Roman" w:hAnsi="Times New Roman" w:cs="Times New Roman"/>
        </w:rPr>
        <w:t>, conforme tabela que segue:</w:t>
      </w:r>
    </w:p>
    <w:tbl>
      <w:tblPr>
        <w:tblW w:w="5000" w:type="pct"/>
        <w:tblCellMar>
          <w:left w:w="70" w:type="dxa"/>
          <w:right w:w="70" w:type="dxa"/>
        </w:tblCellMar>
        <w:tblLook w:val="04A0" w:firstRow="1" w:lastRow="0" w:firstColumn="1" w:lastColumn="0" w:noHBand="0" w:noVBand="1"/>
      </w:tblPr>
      <w:tblGrid>
        <w:gridCol w:w="799"/>
        <w:gridCol w:w="5151"/>
        <w:gridCol w:w="848"/>
        <w:gridCol w:w="834"/>
        <w:gridCol w:w="1435"/>
        <w:gridCol w:w="1128"/>
      </w:tblGrid>
      <w:tr w:rsidR="00ED21A6" w:rsidRPr="00ED21A6" w14:paraId="3652A082" w14:textId="77777777" w:rsidTr="00ED21A6">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438AC4"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Item</w:t>
            </w:r>
          </w:p>
        </w:tc>
        <w:tc>
          <w:tcPr>
            <w:tcW w:w="2526" w:type="pct"/>
            <w:tcBorders>
              <w:top w:val="single" w:sz="4" w:space="0" w:color="auto"/>
              <w:left w:val="nil"/>
              <w:bottom w:val="single" w:sz="4" w:space="0" w:color="auto"/>
              <w:right w:val="single" w:sz="4" w:space="0" w:color="auto"/>
            </w:tcBorders>
            <w:shd w:val="clear" w:color="auto" w:fill="D9D9D9" w:themeFill="background1" w:themeFillShade="D9"/>
            <w:hideMark/>
          </w:tcPr>
          <w:p w14:paraId="172F2D1D"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Descrição</w:t>
            </w:r>
          </w:p>
        </w:tc>
        <w:tc>
          <w:tcPr>
            <w:tcW w:w="416" w:type="pct"/>
            <w:tcBorders>
              <w:top w:val="single" w:sz="4" w:space="0" w:color="auto"/>
              <w:left w:val="nil"/>
              <w:bottom w:val="single" w:sz="4" w:space="0" w:color="auto"/>
              <w:right w:val="single" w:sz="4" w:space="0" w:color="auto"/>
            </w:tcBorders>
            <w:shd w:val="clear" w:color="auto" w:fill="D9D9D9" w:themeFill="background1" w:themeFillShade="D9"/>
            <w:hideMark/>
          </w:tcPr>
          <w:p w14:paraId="07E275F3"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Qtd.</w:t>
            </w:r>
          </w:p>
        </w:tc>
        <w:tc>
          <w:tcPr>
            <w:tcW w:w="409" w:type="pct"/>
            <w:tcBorders>
              <w:top w:val="single" w:sz="4" w:space="0" w:color="auto"/>
              <w:left w:val="nil"/>
              <w:bottom w:val="single" w:sz="4" w:space="0" w:color="auto"/>
              <w:right w:val="single" w:sz="4" w:space="0" w:color="auto"/>
            </w:tcBorders>
            <w:shd w:val="clear" w:color="auto" w:fill="D9D9D9" w:themeFill="background1" w:themeFillShade="D9"/>
            <w:hideMark/>
          </w:tcPr>
          <w:p w14:paraId="15D3A40A"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Und.</w:t>
            </w:r>
          </w:p>
        </w:tc>
        <w:tc>
          <w:tcPr>
            <w:tcW w:w="704" w:type="pct"/>
            <w:tcBorders>
              <w:top w:val="single" w:sz="4" w:space="0" w:color="auto"/>
              <w:left w:val="nil"/>
              <w:bottom w:val="single" w:sz="4" w:space="0" w:color="auto"/>
              <w:right w:val="single" w:sz="4" w:space="0" w:color="auto"/>
            </w:tcBorders>
            <w:shd w:val="clear" w:color="auto" w:fill="D9D9D9" w:themeFill="background1" w:themeFillShade="D9"/>
            <w:noWrap/>
            <w:hideMark/>
          </w:tcPr>
          <w:p w14:paraId="2AEB4D01"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Valor Unitário</w:t>
            </w:r>
          </w:p>
        </w:tc>
        <w:tc>
          <w:tcPr>
            <w:tcW w:w="553" w:type="pct"/>
            <w:tcBorders>
              <w:top w:val="single" w:sz="4" w:space="0" w:color="auto"/>
              <w:left w:val="nil"/>
              <w:bottom w:val="single" w:sz="4" w:space="0" w:color="auto"/>
              <w:right w:val="single" w:sz="4" w:space="0" w:color="auto"/>
            </w:tcBorders>
            <w:shd w:val="clear" w:color="auto" w:fill="D9D9D9" w:themeFill="background1" w:themeFillShade="D9"/>
            <w:noWrap/>
            <w:hideMark/>
          </w:tcPr>
          <w:p w14:paraId="1FF5DE01"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Valor total</w:t>
            </w:r>
          </w:p>
        </w:tc>
      </w:tr>
      <w:tr w:rsidR="00ED21A6" w:rsidRPr="00ED21A6" w14:paraId="4FF14591" w14:textId="77777777" w:rsidTr="00ED21A6">
        <w:tc>
          <w:tcPr>
            <w:tcW w:w="392" w:type="pct"/>
            <w:tcBorders>
              <w:top w:val="nil"/>
              <w:left w:val="single" w:sz="4" w:space="0" w:color="auto"/>
              <w:bottom w:val="single" w:sz="4" w:space="0" w:color="auto"/>
              <w:right w:val="single" w:sz="4" w:space="0" w:color="auto"/>
            </w:tcBorders>
            <w:hideMark/>
          </w:tcPr>
          <w:p w14:paraId="1AE47465"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1</w:t>
            </w:r>
          </w:p>
        </w:tc>
        <w:tc>
          <w:tcPr>
            <w:tcW w:w="2526" w:type="pct"/>
            <w:tcBorders>
              <w:top w:val="nil"/>
              <w:left w:val="nil"/>
              <w:bottom w:val="single" w:sz="4" w:space="0" w:color="auto"/>
              <w:right w:val="single" w:sz="4" w:space="0" w:color="auto"/>
            </w:tcBorders>
            <w:hideMark/>
          </w:tcPr>
          <w:p w14:paraId="49520003"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Fornecimento de almoços tipo bufft livre no perímetro urbano do município de Goioxim, Paraná. Cardápio variado contendo: • Arroz; • Feijão; • Dois tipos de guarnições (massa, purê, legumes ou tubérculos cozidos, ensopados, fritos ou em molho, entre outros); • Dois tipos de carnes de primeira qualidade (carne bovina, frango, carne suína ou peixe); • Salada (entregue em embalagem separada com peso de aproximadamente 200g a 250g contendo dois tipos de verduras/legumes); • Acompanha 01 (um) bife de tamanho médio de carne bovina ou suína; •Acompanha 01 (um) refrigerante de 350ml, o qual deve estar refrigerado e deverá ter no mínimo 02 (duas) opções de sabores.</w:t>
            </w:r>
          </w:p>
        </w:tc>
        <w:tc>
          <w:tcPr>
            <w:tcW w:w="416" w:type="pct"/>
            <w:tcBorders>
              <w:top w:val="nil"/>
              <w:left w:val="nil"/>
              <w:bottom w:val="single" w:sz="4" w:space="0" w:color="auto"/>
              <w:right w:val="single" w:sz="4" w:space="0" w:color="auto"/>
            </w:tcBorders>
            <w:hideMark/>
          </w:tcPr>
          <w:p w14:paraId="69D74B34"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2500</w:t>
            </w:r>
          </w:p>
        </w:tc>
        <w:tc>
          <w:tcPr>
            <w:tcW w:w="409" w:type="pct"/>
            <w:tcBorders>
              <w:top w:val="nil"/>
              <w:left w:val="nil"/>
              <w:bottom w:val="single" w:sz="4" w:space="0" w:color="auto"/>
              <w:right w:val="single" w:sz="4" w:space="0" w:color="auto"/>
            </w:tcBorders>
            <w:hideMark/>
          </w:tcPr>
          <w:p w14:paraId="036CFB1C"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UN</w:t>
            </w:r>
          </w:p>
        </w:tc>
        <w:tc>
          <w:tcPr>
            <w:tcW w:w="704" w:type="pct"/>
            <w:tcBorders>
              <w:top w:val="nil"/>
              <w:left w:val="nil"/>
              <w:bottom w:val="single" w:sz="4" w:space="0" w:color="auto"/>
              <w:right w:val="single" w:sz="4" w:space="0" w:color="auto"/>
            </w:tcBorders>
            <w:noWrap/>
            <w:hideMark/>
          </w:tcPr>
          <w:p w14:paraId="2CC0F27E"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29,50</w:t>
            </w:r>
          </w:p>
        </w:tc>
        <w:tc>
          <w:tcPr>
            <w:tcW w:w="553" w:type="pct"/>
            <w:tcBorders>
              <w:top w:val="nil"/>
              <w:left w:val="nil"/>
              <w:bottom w:val="single" w:sz="4" w:space="0" w:color="auto"/>
              <w:right w:val="single" w:sz="4" w:space="0" w:color="auto"/>
            </w:tcBorders>
            <w:noWrap/>
            <w:hideMark/>
          </w:tcPr>
          <w:p w14:paraId="0123A804" w14:textId="77777777" w:rsidR="00ED21A6" w:rsidRPr="00ED21A6" w:rsidRDefault="00ED21A6" w:rsidP="00ED21A6">
            <w:pPr>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73.750,00</w:t>
            </w:r>
          </w:p>
        </w:tc>
      </w:tr>
    </w:tbl>
    <w:p w14:paraId="61327EEE" w14:textId="77777777" w:rsidR="00A0065E" w:rsidRPr="00ED21A6" w:rsidRDefault="00A0065E" w:rsidP="00A0065E">
      <w:pPr>
        <w:spacing w:after="0" w:line="240" w:lineRule="auto"/>
        <w:jc w:val="both"/>
        <w:rPr>
          <w:rFonts w:ascii="Times New Roman" w:eastAsiaTheme="minorHAnsi" w:hAnsi="Times New Roman" w:cs="Times New Roman"/>
          <w:lang w:val="x-none" w:eastAsia="en-US"/>
        </w:rPr>
      </w:pPr>
    </w:p>
    <w:p w14:paraId="2147AA06" w14:textId="3E50DE5B" w:rsidR="00887D4E" w:rsidRPr="00ED21A6" w:rsidRDefault="00887D4E" w:rsidP="00887D4E">
      <w:pPr>
        <w:spacing w:after="0" w:line="240" w:lineRule="auto"/>
        <w:rPr>
          <w:rFonts w:ascii="Times New Roman" w:hAnsi="Times New Roman" w:cs="Times New Roman"/>
        </w:rPr>
      </w:pPr>
      <w:r w:rsidRPr="00ED21A6">
        <w:rPr>
          <w:rFonts w:ascii="Times New Roman" w:hAnsi="Times New Roman" w:cs="Times New Roman"/>
          <w:b/>
          <w:bCs/>
        </w:rPr>
        <w:t>10. ADEQUAÇÃO ORÇAMENTÁRIA.</w:t>
      </w:r>
    </w:p>
    <w:p w14:paraId="135DBDC5" w14:textId="6C305A2A" w:rsidR="000203D8" w:rsidRPr="00ED21A6" w:rsidRDefault="000203D8" w:rsidP="000203D8">
      <w:pPr>
        <w:pStyle w:val="ParagraphStyle"/>
        <w:jc w:val="both"/>
        <w:rPr>
          <w:rFonts w:ascii="Times New Roman" w:hAnsi="Times New Roman" w:cs="Times New Roman"/>
          <w:sz w:val="22"/>
          <w:szCs w:val="22"/>
        </w:rPr>
      </w:pPr>
      <w:r w:rsidRPr="00ED21A6">
        <w:rPr>
          <w:rFonts w:ascii="Times New Roman" w:eastAsiaTheme="minorEastAsia" w:hAnsi="Times New Roman" w:cs="Times New Roman"/>
          <w:color w:val="000000"/>
          <w:sz w:val="22"/>
          <w:szCs w:val="22"/>
          <w:lang w:val="pt-BR" w:eastAsia="pt-BR"/>
        </w:rPr>
        <w:t xml:space="preserve">A </w:t>
      </w:r>
      <w:r w:rsidR="00BA270E" w:rsidRPr="00ED21A6">
        <w:rPr>
          <w:rFonts w:ascii="Times New Roman" w:eastAsiaTheme="minorEastAsia" w:hAnsi="Times New Roman" w:cs="Times New Roman"/>
          <w:color w:val="000000"/>
          <w:sz w:val="22"/>
          <w:szCs w:val="22"/>
          <w:lang w:val="pt-BR" w:eastAsia="pt-BR"/>
        </w:rPr>
        <w:t>adequação orçamentária deverá ser de acordo com parecer contábil a ser emitido pelo setor competente a anexado posteriormente no processo</w:t>
      </w:r>
      <w:r w:rsidRPr="00ED21A6">
        <w:rPr>
          <w:rFonts w:ascii="Times New Roman" w:eastAsiaTheme="minorEastAsia" w:hAnsi="Times New Roman" w:cs="Times New Roman"/>
          <w:color w:val="000000"/>
          <w:sz w:val="22"/>
          <w:szCs w:val="22"/>
          <w:lang w:val="pt-BR" w:eastAsia="pt-BR"/>
        </w:rPr>
        <w:t>.</w:t>
      </w:r>
    </w:p>
    <w:p w14:paraId="7750E4F4" w14:textId="78DDB78F" w:rsidR="00AB58C2" w:rsidRPr="00ED21A6" w:rsidRDefault="00AB58C2" w:rsidP="00BA270E">
      <w:pPr>
        <w:spacing w:after="0" w:line="240" w:lineRule="auto"/>
        <w:jc w:val="both"/>
        <w:rPr>
          <w:rFonts w:ascii="Times New Roman" w:hAnsi="Times New Roman" w:cs="Times New Roman"/>
        </w:rPr>
      </w:pPr>
    </w:p>
    <w:bookmarkEnd w:id="0"/>
    <w:bookmarkEnd w:id="1"/>
    <w:p w14:paraId="64C67975" w14:textId="20BE0C6C" w:rsidR="009137E0" w:rsidRPr="00ED21A6" w:rsidRDefault="009137E0" w:rsidP="00BA270E">
      <w:pPr>
        <w:spacing w:after="0" w:line="240" w:lineRule="auto"/>
        <w:ind w:firstLine="567"/>
        <w:jc w:val="right"/>
        <w:rPr>
          <w:rFonts w:ascii="Times New Roman" w:hAnsi="Times New Roman" w:cs="Times New Roman"/>
        </w:rPr>
      </w:pPr>
      <w:r w:rsidRPr="00ED21A6">
        <w:rPr>
          <w:rFonts w:ascii="Times New Roman" w:hAnsi="Times New Roman" w:cs="Times New Roman"/>
        </w:rPr>
        <w:t xml:space="preserve">Goioxim, </w:t>
      </w:r>
      <w:r w:rsidR="00BA270E" w:rsidRPr="00ED21A6">
        <w:rPr>
          <w:rFonts w:ascii="Times New Roman" w:hAnsi="Times New Roman" w:cs="Times New Roman"/>
        </w:rPr>
        <w:t>22</w:t>
      </w:r>
      <w:r w:rsidR="0002537B" w:rsidRPr="00ED21A6">
        <w:rPr>
          <w:rFonts w:ascii="Times New Roman" w:hAnsi="Times New Roman" w:cs="Times New Roman"/>
        </w:rPr>
        <w:t xml:space="preserve"> de outubro de 2024</w:t>
      </w:r>
      <w:r w:rsidRPr="00ED21A6">
        <w:rPr>
          <w:rFonts w:ascii="Times New Roman" w:hAnsi="Times New Roman" w:cs="Times New Roman"/>
        </w:rPr>
        <w:t>.</w:t>
      </w:r>
    </w:p>
    <w:p w14:paraId="2D2E7A69" w14:textId="77777777" w:rsidR="009137E0" w:rsidRPr="00ED21A6" w:rsidRDefault="009137E0" w:rsidP="009137E0">
      <w:pPr>
        <w:spacing w:after="0" w:line="240" w:lineRule="auto"/>
        <w:ind w:firstLine="567"/>
        <w:jc w:val="both"/>
        <w:rPr>
          <w:rFonts w:ascii="Times New Roman" w:hAnsi="Times New Roman" w:cs="Times New Roman"/>
        </w:rPr>
      </w:pPr>
    </w:p>
    <w:p w14:paraId="6B1AE01D" w14:textId="77777777" w:rsidR="009137E0" w:rsidRPr="00ED21A6" w:rsidRDefault="009137E0" w:rsidP="009137E0">
      <w:pPr>
        <w:spacing w:after="0" w:line="240" w:lineRule="auto"/>
        <w:ind w:firstLine="567"/>
        <w:jc w:val="both"/>
        <w:rPr>
          <w:rFonts w:ascii="Times New Roman" w:hAnsi="Times New Roman" w:cs="Times New Roman"/>
        </w:rPr>
      </w:pPr>
    </w:p>
    <w:p w14:paraId="393C7BA6" w14:textId="77777777" w:rsidR="00BA270E" w:rsidRPr="00ED21A6" w:rsidRDefault="00BA270E" w:rsidP="00BA270E">
      <w:pPr>
        <w:spacing w:after="0" w:line="240" w:lineRule="auto"/>
        <w:ind w:firstLine="567"/>
        <w:jc w:val="center"/>
        <w:rPr>
          <w:rFonts w:ascii="Times New Roman" w:hAnsi="Times New Roman" w:cs="Times New Roman"/>
          <w:b/>
          <w:bCs/>
        </w:rPr>
      </w:pPr>
    </w:p>
    <w:p w14:paraId="0114ADCD" w14:textId="24D00552" w:rsidR="009137E0" w:rsidRPr="00ED21A6" w:rsidRDefault="00BA270E" w:rsidP="00BA270E">
      <w:pPr>
        <w:spacing w:after="0" w:line="240" w:lineRule="auto"/>
        <w:ind w:firstLine="567"/>
        <w:jc w:val="center"/>
        <w:rPr>
          <w:rFonts w:ascii="Times New Roman" w:hAnsi="Times New Roman" w:cs="Times New Roman"/>
          <w:b/>
          <w:bCs/>
        </w:rPr>
      </w:pPr>
      <w:r w:rsidRPr="00ED21A6">
        <w:rPr>
          <w:rFonts w:ascii="Times New Roman" w:hAnsi="Times New Roman" w:cs="Times New Roman"/>
          <w:b/>
          <w:bCs/>
        </w:rPr>
        <w:t>Ordilei Gomes Fernandes</w:t>
      </w:r>
    </w:p>
    <w:p w14:paraId="115C4F4B" w14:textId="13DFAF86" w:rsidR="00BA270E" w:rsidRPr="00ED21A6" w:rsidRDefault="00BA270E" w:rsidP="00BA270E">
      <w:pPr>
        <w:spacing w:after="0" w:line="240" w:lineRule="auto"/>
        <w:ind w:firstLine="567"/>
        <w:jc w:val="center"/>
        <w:rPr>
          <w:rFonts w:ascii="Times New Roman" w:hAnsi="Times New Roman" w:cs="Times New Roman"/>
          <w:bCs/>
        </w:rPr>
      </w:pPr>
      <w:r w:rsidRPr="00ED21A6">
        <w:rPr>
          <w:rFonts w:ascii="Times New Roman" w:hAnsi="Times New Roman" w:cs="Times New Roman"/>
          <w:bCs/>
        </w:rPr>
        <w:t>Secretário de Administração</w:t>
      </w:r>
    </w:p>
    <w:p w14:paraId="075D58B0" w14:textId="77777777" w:rsidR="00BA270E" w:rsidRPr="00ED21A6" w:rsidRDefault="00BA270E">
      <w:pPr>
        <w:rPr>
          <w:rFonts w:ascii="Times New Roman" w:hAnsi="Times New Roman" w:cs="Times New Roman"/>
          <w:bCs/>
        </w:rPr>
      </w:pPr>
      <w:r w:rsidRPr="00ED21A6">
        <w:rPr>
          <w:rFonts w:ascii="Times New Roman" w:hAnsi="Times New Roman" w:cs="Times New Roman"/>
          <w:bCs/>
        </w:rPr>
        <w:br w:type="page"/>
      </w:r>
    </w:p>
    <w:p w14:paraId="5C3E562D"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bCs/>
          <w:lang w:val="x-none" w:eastAsia="en-US"/>
        </w:rPr>
      </w:pPr>
      <w:r w:rsidRPr="00ED21A6">
        <w:rPr>
          <w:rFonts w:ascii="Times New Roman" w:eastAsiaTheme="minorHAnsi" w:hAnsi="Times New Roman" w:cs="Times New Roman"/>
          <w:b/>
          <w:bCs/>
          <w:lang w:val="x-none" w:eastAsia="en-US"/>
        </w:rPr>
        <w:lastRenderedPageBreak/>
        <w:t>PARECER CONTÁBIL</w:t>
      </w:r>
    </w:p>
    <w:p w14:paraId="5E7CEB9D"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shd w:val="clear" w:color="auto" w:fill="FFFFFF"/>
          <w:lang w:val="x-none" w:eastAsia="en-US"/>
        </w:rPr>
      </w:pPr>
      <w:r w:rsidRPr="00ED21A6">
        <w:rPr>
          <w:rFonts w:ascii="Times New Roman" w:eastAsiaTheme="minorHAnsi" w:hAnsi="Times New Roman" w:cs="Times New Roman"/>
          <w:shd w:val="clear" w:color="auto" w:fill="FFFFFF"/>
          <w:lang w:val="x-none" w:eastAsia="en-US"/>
        </w:rPr>
        <w:tab/>
      </w:r>
    </w:p>
    <w:p w14:paraId="7967DC1E" w14:textId="23C96664" w:rsidR="00BA270E" w:rsidRPr="00ED21A6" w:rsidRDefault="00BA270E" w:rsidP="00BA270E">
      <w:pPr>
        <w:autoSpaceDE w:val="0"/>
        <w:autoSpaceDN w:val="0"/>
        <w:adjustRightInd w:val="0"/>
        <w:spacing w:after="0" w:line="240" w:lineRule="auto"/>
        <w:rPr>
          <w:rFonts w:ascii="Times New Roman" w:eastAsiaTheme="minorHAnsi" w:hAnsi="Times New Roman" w:cs="Times New Roman"/>
          <w:shd w:val="clear" w:color="auto" w:fill="FFFFFF"/>
          <w:lang w:eastAsia="en-US"/>
        </w:rPr>
      </w:pPr>
      <w:r w:rsidRPr="00ED21A6">
        <w:rPr>
          <w:rFonts w:ascii="Times New Roman" w:eastAsiaTheme="minorHAnsi" w:hAnsi="Times New Roman" w:cs="Times New Roman"/>
          <w:shd w:val="clear" w:color="auto" w:fill="FFFFFF"/>
          <w:lang w:val="x-none" w:eastAsia="en-US"/>
        </w:rPr>
        <w:t>Goioxim,</w:t>
      </w:r>
      <w:r w:rsidRPr="00ED21A6">
        <w:rPr>
          <w:rFonts w:ascii="Times New Roman" w:eastAsiaTheme="minorHAnsi" w:hAnsi="Times New Roman" w:cs="Times New Roman"/>
          <w:shd w:val="clear" w:color="auto" w:fill="FFFFFF"/>
          <w:lang w:eastAsia="en-US"/>
        </w:rPr>
        <w:t xml:space="preserve"> 22 de outubro de 2024.</w:t>
      </w:r>
    </w:p>
    <w:p w14:paraId="2074754B"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shd w:val="clear" w:color="auto" w:fill="FFFFFF"/>
          <w:lang w:val="x-none" w:eastAsia="en-US"/>
        </w:rPr>
      </w:pPr>
    </w:p>
    <w:p w14:paraId="2EC4849B"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b/>
          <w:bCs/>
          <w:shd w:val="clear" w:color="auto" w:fill="FFFFFF"/>
          <w:lang w:val="x-none" w:eastAsia="en-US"/>
        </w:rPr>
      </w:pPr>
      <w:r w:rsidRPr="00ED21A6">
        <w:rPr>
          <w:rFonts w:ascii="Times New Roman" w:eastAsiaTheme="minorHAnsi" w:hAnsi="Times New Roman" w:cs="Times New Roman"/>
          <w:b/>
          <w:bCs/>
          <w:shd w:val="clear" w:color="auto" w:fill="FFFFFF"/>
          <w:lang w:val="x-none" w:eastAsia="en-US"/>
        </w:rPr>
        <w:t>DE: Departamento de Contabilidade</w:t>
      </w:r>
    </w:p>
    <w:p w14:paraId="441FF74A"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b/>
          <w:bCs/>
          <w:shd w:val="clear" w:color="auto" w:fill="FFFFFF"/>
          <w:lang w:eastAsia="en-US"/>
        </w:rPr>
      </w:pPr>
      <w:r w:rsidRPr="00ED21A6">
        <w:rPr>
          <w:rFonts w:ascii="Times New Roman" w:eastAsiaTheme="minorHAnsi" w:hAnsi="Times New Roman" w:cs="Times New Roman"/>
          <w:b/>
          <w:bCs/>
          <w:shd w:val="clear" w:color="auto" w:fill="FFFFFF"/>
          <w:lang w:val="x-none" w:eastAsia="en-US"/>
        </w:rPr>
        <w:t xml:space="preserve">PARA: Departamento </w:t>
      </w:r>
      <w:r w:rsidRPr="00ED21A6">
        <w:rPr>
          <w:rFonts w:ascii="Times New Roman" w:eastAsiaTheme="minorHAnsi" w:hAnsi="Times New Roman" w:cs="Times New Roman"/>
          <w:b/>
          <w:bCs/>
          <w:shd w:val="clear" w:color="auto" w:fill="FFFFFF"/>
          <w:lang w:eastAsia="en-US"/>
        </w:rPr>
        <w:t>de Licitações</w:t>
      </w:r>
    </w:p>
    <w:p w14:paraId="195EA894"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shd w:val="clear" w:color="auto" w:fill="FFFFFF"/>
          <w:lang w:val="x-none" w:eastAsia="en-US"/>
        </w:rPr>
      </w:pPr>
    </w:p>
    <w:p w14:paraId="5F75EF4F" w14:textId="71C3BADE" w:rsidR="00BA270E" w:rsidRPr="00ED21A6" w:rsidRDefault="00BA270E" w:rsidP="00BA270E">
      <w:pPr>
        <w:autoSpaceDE w:val="0"/>
        <w:autoSpaceDN w:val="0"/>
        <w:adjustRightInd w:val="0"/>
        <w:spacing w:after="0" w:line="240" w:lineRule="auto"/>
        <w:jc w:val="both"/>
        <w:rPr>
          <w:rFonts w:ascii="Times New Roman" w:eastAsiaTheme="minorHAnsi" w:hAnsi="Times New Roman" w:cs="Times New Roman"/>
          <w:bCs/>
          <w:shd w:val="clear" w:color="auto" w:fill="FFFFFF"/>
          <w:lang w:eastAsia="en-US"/>
        </w:rPr>
      </w:pPr>
      <w:r w:rsidRPr="00ED21A6">
        <w:rPr>
          <w:rFonts w:ascii="Times New Roman" w:eastAsiaTheme="minorHAnsi" w:hAnsi="Times New Roman" w:cs="Times New Roman"/>
          <w:shd w:val="clear" w:color="auto" w:fill="FFFFFF"/>
          <w:lang w:val="x-none" w:eastAsia="en-US"/>
        </w:rPr>
        <w:t xml:space="preserve">Em atenção ao despacho retro, expedido por Vossa Senhoria e após análise do contido na Comunicação Interna (ofício s/n.º) do órgão solicitante, informamos a </w:t>
      </w:r>
      <w:r w:rsidRPr="00ED21A6">
        <w:rPr>
          <w:rFonts w:ascii="Times New Roman" w:eastAsiaTheme="minorHAnsi" w:hAnsi="Times New Roman" w:cs="Times New Roman"/>
          <w:b/>
          <w:bCs/>
          <w:shd w:val="clear" w:color="auto" w:fill="FFFFFF"/>
          <w:lang w:val="x-none" w:eastAsia="en-US"/>
        </w:rPr>
        <w:t>EXISTÊNCIA DE PREVISÃO DE RECURSOS ORÇAMENTÁRIOS</w:t>
      </w:r>
      <w:r w:rsidRPr="00ED21A6">
        <w:rPr>
          <w:rFonts w:ascii="Times New Roman" w:eastAsiaTheme="minorHAnsi" w:hAnsi="Times New Roman" w:cs="Times New Roman"/>
          <w:shd w:val="clear" w:color="auto" w:fill="FFFFFF"/>
          <w:lang w:val="x-none" w:eastAsia="en-US"/>
        </w:rPr>
        <w:t xml:space="preserve"> para assegurar o pagamento das obrigações decorrentes de possível contratação do objeto a seguir</w:t>
      </w:r>
      <w:r w:rsidRPr="00ED21A6">
        <w:rPr>
          <w:rFonts w:ascii="Times New Roman" w:eastAsiaTheme="minorHAnsi" w:hAnsi="Times New Roman" w:cs="Times New Roman"/>
          <w:shd w:val="clear" w:color="auto" w:fill="FFFFFF"/>
          <w:lang w:eastAsia="en-US"/>
        </w:rPr>
        <w:t>:</w:t>
      </w:r>
      <w:r w:rsidRPr="00ED21A6">
        <w:rPr>
          <w:rFonts w:ascii="Times New Roman" w:hAnsi="Times New Roman" w:cs="Times New Roman"/>
          <w:bCs/>
        </w:rPr>
        <w:t xml:space="preserve"> </w:t>
      </w:r>
      <w:r w:rsidRPr="00ED21A6">
        <w:rPr>
          <w:rFonts w:ascii="Times New Roman" w:hAnsi="Times New Roman" w:cs="Times New Roman"/>
          <w:b/>
          <w:bCs/>
          <w:iCs/>
        </w:rPr>
        <w:t>Contratação de empresa especializada para fornecimento de refeições tipo almoço buffet livre para atendimento das demandas das secretarias municipais</w:t>
      </w:r>
      <w:r w:rsidRPr="00ED21A6">
        <w:rPr>
          <w:rFonts w:ascii="Times New Roman" w:hAnsi="Times New Roman" w:cs="Times New Roman"/>
          <w:bCs/>
          <w:iCs/>
        </w:rPr>
        <w:t>.</w:t>
      </w:r>
      <w:r w:rsidRPr="00ED21A6">
        <w:rPr>
          <w:rFonts w:ascii="Times New Roman" w:eastAsiaTheme="minorHAnsi" w:hAnsi="Times New Roman" w:cs="Times New Roman"/>
          <w:bCs/>
          <w:shd w:val="clear" w:color="auto" w:fill="FFFFFF"/>
          <w:lang w:eastAsia="en-US"/>
        </w:rPr>
        <w:t xml:space="preserve"> </w:t>
      </w:r>
      <w:r w:rsidRPr="00ED21A6">
        <w:rPr>
          <w:rFonts w:ascii="Times New Roman" w:eastAsiaTheme="minorHAnsi" w:hAnsi="Times New Roman" w:cs="Times New Roman"/>
          <w:shd w:val="clear" w:color="auto" w:fill="FFFFFF"/>
          <w:lang w:eastAsia="en-US"/>
        </w:rPr>
        <w:t>S</w:t>
      </w:r>
      <w:r w:rsidRPr="00ED21A6">
        <w:rPr>
          <w:rFonts w:ascii="Times New Roman" w:eastAsiaTheme="minorHAnsi" w:hAnsi="Times New Roman" w:cs="Times New Roman"/>
          <w:lang w:val="x-none" w:eastAsia="en-US"/>
        </w:rPr>
        <w:t xml:space="preserve">endo que o pagamento poderá ser efetuado através da seguinte Dotação Orçamentária: </w:t>
      </w:r>
    </w:p>
    <w:tbl>
      <w:tblPr>
        <w:tblW w:w="5000" w:type="pct"/>
        <w:tblCellMar>
          <w:top w:w="15" w:type="dxa"/>
          <w:left w:w="15" w:type="dxa"/>
          <w:bottom w:w="15" w:type="dxa"/>
          <w:right w:w="15" w:type="dxa"/>
        </w:tblCellMar>
        <w:tblLook w:val="0000" w:firstRow="0" w:lastRow="0" w:firstColumn="0" w:lastColumn="0" w:noHBand="0" w:noVBand="0"/>
      </w:tblPr>
      <w:tblGrid>
        <w:gridCol w:w="1129"/>
        <w:gridCol w:w="1019"/>
        <w:gridCol w:w="3436"/>
        <w:gridCol w:w="992"/>
        <w:gridCol w:w="1805"/>
        <w:gridCol w:w="1808"/>
      </w:tblGrid>
      <w:tr w:rsidR="00BA270E" w:rsidRPr="00ED21A6" w14:paraId="7624F5B2" w14:textId="77777777" w:rsidTr="007D10A2">
        <w:tc>
          <w:tcPr>
            <w:tcW w:w="5000" w:type="pct"/>
            <w:gridSpan w:val="6"/>
            <w:tcBorders>
              <w:top w:val="single" w:sz="6" w:space="0" w:color="000000"/>
              <w:left w:val="single" w:sz="6" w:space="0" w:color="000000"/>
              <w:bottom w:val="single" w:sz="6" w:space="0" w:color="000000"/>
              <w:right w:val="single" w:sz="6" w:space="0" w:color="000000"/>
            </w:tcBorders>
            <w:shd w:val="clear" w:color="auto" w:fill="auto"/>
          </w:tcPr>
          <w:p w14:paraId="4A6A96B8"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lang w:val="x-none" w:eastAsia="en-US"/>
              </w:rPr>
            </w:pPr>
            <w:r w:rsidRPr="00ED21A6">
              <w:rPr>
                <w:rFonts w:ascii="Times New Roman" w:eastAsiaTheme="minorHAnsi" w:hAnsi="Times New Roman" w:cs="Times New Roman"/>
                <w:b/>
                <w:lang w:val="x-none" w:eastAsia="en-US"/>
              </w:rPr>
              <w:t>Dotações</w:t>
            </w:r>
          </w:p>
        </w:tc>
      </w:tr>
      <w:tr w:rsidR="00BA270E" w:rsidRPr="00ED21A6" w14:paraId="2840A3E9" w14:textId="77777777" w:rsidTr="007D10A2">
        <w:tc>
          <w:tcPr>
            <w:tcW w:w="554" w:type="pct"/>
            <w:tcBorders>
              <w:top w:val="single" w:sz="6" w:space="0" w:color="000000"/>
              <w:left w:val="single" w:sz="6" w:space="0" w:color="000000"/>
              <w:bottom w:val="single" w:sz="6" w:space="0" w:color="000000"/>
              <w:right w:val="single" w:sz="6" w:space="0" w:color="000000"/>
            </w:tcBorders>
            <w:shd w:val="clear" w:color="auto" w:fill="auto"/>
          </w:tcPr>
          <w:p w14:paraId="02F29A3D"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lang w:val="x-none" w:eastAsia="en-US"/>
              </w:rPr>
            </w:pPr>
            <w:r w:rsidRPr="00ED21A6">
              <w:rPr>
                <w:rFonts w:ascii="Times New Roman" w:eastAsiaTheme="minorHAnsi" w:hAnsi="Times New Roman" w:cs="Times New Roman"/>
                <w:b/>
                <w:lang w:val="x-none" w:eastAsia="en-US"/>
              </w:rPr>
              <w:t>Exercício da despesa</w:t>
            </w:r>
          </w:p>
        </w:tc>
        <w:tc>
          <w:tcPr>
            <w:tcW w:w="500" w:type="pct"/>
            <w:tcBorders>
              <w:top w:val="single" w:sz="6" w:space="0" w:color="000000"/>
              <w:left w:val="single" w:sz="6" w:space="0" w:color="000000"/>
              <w:bottom w:val="single" w:sz="6" w:space="0" w:color="000000"/>
              <w:right w:val="single" w:sz="6" w:space="0" w:color="000000"/>
            </w:tcBorders>
            <w:shd w:val="clear" w:color="auto" w:fill="auto"/>
          </w:tcPr>
          <w:p w14:paraId="3013D148"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lang w:val="x-none" w:eastAsia="en-US"/>
              </w:rPr>
            </w:pPr>
            <w:r w:rsidRPr="00ED21A6">
              <w:rPr>
                <w:rFonts w:ascii="Times New Roman" w:eastAsiaTheme="minorHAnsi" w:hAnsi="Times New Roman" w:cs="Times New Roman"/>
                <w:b/>
                <w:lang w:val="x-none" w:eastAsia="en-US"/>
              </w:rPr>
              <w:t>Conta da despesa</w:t>
            </w:r>
          </w:p>
        </w:tc>
        <w:tc>
          <w:tcPr>
            <w:tcW w:w="1686" w:type="pct"/>
            <w:tcBorders>
              <w:top w:val="single" w:sz="6" w:space="0" w:color="000000"/>
              <w:left w:val="single" w:sz="6" w:space="0" w:color="000000"/>
              <w:bottom w:val="single" w:sz="6" w:space="0" w:color="000000"/>
              <w:right w:val="single" w:sz="6" w:space="0" w:color="000000"/>
            </w:tcBorders>
            <w:shd w:val="clear" w:color="auto" w:fill="auto"/>
          </w:tcPr>
          <w:p w14:paraId="035076B4"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lang w:val="x-none" w:eastAsia="en-US"/>
              </w:rPr>
            </w:pPr>
            <w:r w:rsidRPr="00ED21A6">
              <w:rPr>
                <w:rFonts w:ascii="Times New Roman" w:eastAsiaTheme="minorHAnsi" w:hAnsi="Times New Roman" w:cs="Times New Roman"/>
                <w:b/>
                <w:lang w:val="x-none" w:eastAsia="en-US"/>
              </w:rPr>
              <w:t>Funcional programática</w:t>
            </w:r>
          </w:p>
        </w:tc>
        <w:tc>
          <w:tcPr>
            <w:tcW w:w="487" w:type="pct"/>
            <w:tcBorders>
              <w:top w:val="single" w:sz="6" w:space="0" w:color="000000"/>
              <w:left w:val="single" w:sz="6" w:space="0" w:color="000000"/>
              <w:bottom w:val="single" w:sz="6" w:space="0" w:color="000000"/>
              <w:right w:val="single" w:sz="6" w:space="0" w:color="000000"/>
            </w:tcBorders>
            <w:shd w:val="clear" w:color="auto" w:fill="auto"/>
          </w:tcPr>
          <w:p w14:paraId="40E67CB5"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lang w:val="x-none" w:eastAsia="en-US"/>
              </w:rPr>
            </w:pPr>
            <w:r w:rsidRPr="00ED21A6">
              <w:rPr>
                <w:rFonts w:ascii="Times New Roman" w:eastAsiaTheme="minorHAnsi" w:hAnsi="Times New Roman" w:cs="Times New Roman"/>
                <w:b/>
                <w:lang w:val="x-none" w:eastAsia="en-US"/>
              </w:rPr>
              <w:t>Fonte de recurso</w:t>
            </w:r>
          </w:p>
        </w:tc>
        <w:tc>
          <w:tcPr>
            <w:tcW w:w="886" w:type="pct"/>
            <w:tcBorders>
              <w:top w:val="single" w:sz="6" w:space="0" w:color="000000"/>
              <w:left w:val="single" w:sz="6" w:space="0" w:color="000000"/>
              <w:bottom w:val="single" w:sz="6" w:space="0" w:color="000000"/>
              <w:right w:val="single" w:sz="6" w:space="0" w:color="000000"/>
            </w:tcBorders>
            <w:shd w:val="clear" w:color="auto" w:fill="auto"/>
          </w:tcPr>
          <w:p w14:paraId="654AF0C3"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lang w:val="x-none" w:eastAsia="en-US"/>
              </w:rPr>
            </w:pPr>
            <w:r w:rsidRPr="00ED21A6">
              <w:rPr>
                <w:rFonts w:ascii="Times New Roman" w:eastAsiaTheme="minorHAnsi" w:hAnsi="Times New Roman" w:cs="Times New Roman"/>
                <w:b/>
                <w:lang w:val="x-none" w:eastAsia="en-US"/>
              </w:rPr>
              <w:t>Natureza da despesa</w:t>
            </w:r>
          </w:p>
        </w:tc>
        <w:tc>
          <w:tcPr>
            <w:tcW w:w="887" w:type="pct"/>
            <w:tcBorders>
              <w:top w:val="single" w:sz="6" w:space="0" w:color="000000"/>
              <w:left w:val="single" w:sz="6" w:space="0" w:color="000000"/>
              <w:bottom w:val="single" w:sz="6" w:space="0" w:color="000000"/>
              <w:right w:val="single" w:sz="6" w:space="0" w:color="000000"/>
            </w:tcBorders>
            <w:shd w:val="clear" w:color="auto" w:fill="auto"/>
          </w:tcPr>
          <w:p w14:paraId="070364DA"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lang w:val="x-none" w:eastAsia="en-US"/>
              </w:rPr>
            </w:pPr>
            <w:r w:rsidRPr="00ED21A6">
              <w:rPr>
                <w:rFonts w:ascii="Times New Roman" w:eastAsiaTheme="minorHAnsi" w:hAnsi="Times New Roman" w:cs="Times New Roman"/>
                <w:b/>
                <w:lang w:val="x-none" w:eastAsia="en-US"/>
              </w:rPr>
              <w:t>Grupo da fonte</w:t>
            </w:r>
          </w:p>
        </w:tc>
      </w:tr>
      <w:tr w:rsidR="00BA270E" w:rsidRPr="00ED21A6" w14:paraId="6A093DFC" w14:textId="77777777" w:rsidTr="007D10A2">
        <w:tc>
          <w:tcPr>
            <w:tcW w:w="554" w:type="pct"/>
            <w:tcBorders>
              <w:top w:val="single" w:sz="6" w:space="0" w:color="000000"/>
              <w:left w:val="single" w:sz="6" w:space="0" w:color="000000"/>
              <w:bottom w:val="single" w:sz="6" w:space="0" w:color="000000"/>
              <w:right w:val="single" w:sz="6" w:space="0" w:color="000000"/>
            </w:tcBorders>
          </w:tcPr>
          <w:p w14:paraId="52DCFBA2"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2024</w:t>
            </w:r>
          </w:p>
        </w:tc>
        <w:tc>
          <w:tcPr>
            <w:tcW w:w="500" w:type="pct"/>
            <w:tcBorders>
              <w:top w:val="single" w:sz="6" w:space="0" w:color="000000"/>
              <w:left w:val="single" w:sz="6" w:space="0" w:color="000000"/>
              <w:bottom w:val="single" w:sz="6" w:space="0" w:color="000000"/>
              <w:right w:val="single" w:sz="6" w:space="0" w:color="000000"/>
            </w:tcBorders>
          </w:tcPr>
          <w:p w14:paraId="02AE5577"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1420</w:t>
            </w:r>
          </w:p>
        </w:tc>
        <w:tc>
          <w:tcPr>
            <w:tcW w:w="1686" w:type="pct"/>
            <w:tcBorders>
              <w:top w:val="single" w:sz="6" w:space="0" w:color="000000"/>
              <w:left w:val="single" w:sz="6" w:space="0" w:color="000000"/>
              <w:bottom w:val="single" w:sz="6" w:space="0" w:color="000000"/>
              <w:right w:val="single" w:sz="6" w:space="0" w:color="000000"/>
            </w:tcBorders>
          </w:tcPr>
          <w:p w14:paraId="75116103"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08.001.10.301.0006.2037</w:t>
            </w:r>
          </w:p>
        </w:tc>
        <w:tc>
          <w:tcPr>
            <w:tcW w:w="487" w:type="pct"/>
            <w:tcBorders>
              <w:top w:val="single" w:sz="6" w:space="0" w:color="000000"/>
              <w:left w:val="single" w:sz="6" w:space="0" w:color="000000"/>
              <w:bottom w:val="single" w:sz="6" w:space="0" w:color="000000"/>
              <w:right w:val="single" w:sz="6" w:space="0" w:color="000000"/>
            </w:tcBorders>
          </w:tcPr>
          <w:p w14:paraId="36C3A56E"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0000</w:t>
            </w:r>
          </w:p>
        </w:tc>
        <w:tc>
          <w:tcPr>
            <w:tcW w:w="886" w:type="pct"/>
            <w:tcBorders>
              <w:top w:val="single" w:sz="6" w:space="0" w:color="000000"/>
              <w:left w:val="single" w:sz="6" w:space="0" w:color="000000"/>
              <w:bottom w:val="single" w:sz="6" w:space="0" w:color="000000"/>
              <w:right w:val="single" w:sz="6" w:space="0" w:color="000000"/>
            </w:tcBorders>
          </w:tcPr>
          <w:p w14:paraId="0AAE48C0"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3.3.90.30.00.00</w:t>
            </w:r>
          </w:p>
        </w:tc>
        <w:tc>
          <w:tcPr>
            <w:tcW w:w="887" w:type="pct"/>
            <w:tcBorders>
              <w:top w:val="single" w:sz="6" w:space="0" w:color="000000"/>
              <w:left w:val="single" w:sz="6" w:space="0" w:color="000000"/>
              <w:bottom w:val="single" w:sz="6" w:space="0" w:color="000000"/>
              <w:right w:val="single" w:sz="6" w:space="0" w:color="000000"/>
            </w:tcBorders>
          </w:tcPr>
          <w:p w14:paraId="5B29B4C8"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val="x-none" w:eastAsia="en-US"/>
              </w:rPr>
            </w:pPr>
            <w:r w:rsidRPr="00ED21A6">
              <w:rPr>
                <w:rFonts w:ascii="Times New Roman" w:eastAsiaTheme="minorHAnsi" w:hAnsi="Times New Roman" w:cs="Times New Roman"/>
                <w:lang w:val="x-none" w:eastAsia="en-US"/>
              </w:rPr>
              <w:t>Do Exercício</w:t>
            </w:r>
          </w:p>
        </w:tc>
      </w:tr>
      <w:tr w:rsidR="00BA270E" w:rsidRPr="00ED21A6" w14:paraId="53C61A5F" w14:textId="77777777" w:rsidTr="007D10A2">
        <w:tc>
          <w:tcPr>
            <w:tcW w:w="554" w:type="pct"/>
            <w:tcBorders>
              <w:top w:val="single" w:sz="6" w:space="0" w:color="000000"/>
              <w:left w:val="single" w:sz="6" w:space="0" w:color="000000"/>
              <w:bottom w:val="single" w:sz="6" w:space="0" w:color="000000"/>
              <w:right w:val="single" w:sz="6" w:space="0" w:color="000000"/>
            </w:tcBorders>
          </w:tcPr>
          <w:p w14:paraId="7F9BEADF"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2024</w:t>
            </w:r>
          </w:p>
        </w:tc>
        <w:tc>
          <w:tcPr>
            <w:tcW w:w="500" w:type="pct"/>
            <w:tcBorders>
              <w:top w:val="single" w:sz="6" w:space="0" w:color="000000"/>
              <w:left w:val="single" w:sz="6" w:space="0" w:color="000000"/>
              <w:bottom w:val="single" w:sz="6" w:space="0" w:color="000000"/>
              <w:right w:val="single" w:sz="6" w:space="0" w:color="000000"/>
            </w:tcBorders>
          </w:tcPr>
          <w:p w14:paraId="1B8E76A8"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430</w:t>
            </w:r>
          </w:p>
        </w:tc>
        <w:tc>
          <w:tcPr>
            <w:tcW w:w="1686" w:type="pct"/>
            <w:tcBorders>
              <w:top w:val="single" w:sz="6" w:space="0" w:color="000000"/>
              <w:left w:val="single" w:sz="6" w:space="0" w:color="000000"/>
              <w:bottom w:val="single" w:sz="6" w:space="0" w:color="000000"/>
              <w:right w:val="single" w:sz="6" w:space="0" w:color="000000"/>
            </w:tcBorders>
          </w:tcPr>
          <w:p w14:paraId="436AD86F"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05.001.04.122.0004.2013</w:t>
            </w:r>
          </w:p>
        </w:tc>
        <w:tc>
          <w:tcPr>
            <w:tcW w:w="487" w:type="pct"/>
            <w:tcBorders>
              <w:top w:val="single" w:sz="6" w:space="0" w:color="000000"/>
              <w:left w:val="single" w:sz="6" w:space="0" w:color="000000"/>
              <w:bottom w:val="single" w:sz="6" w:space="0" w:color="000000"/>
              <w:right w:val="single" w:sz="6" w:space="0" w:color="000000"/>
            </w:tcBorders>
          </w:tcPr>
          <w:p w14:paraId="74FDE626"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0000</w:t>
            </w:r>
          </w:p>
        </w:tc>
        <w:tc>
          <w:tcPr>
            <w:tcW w:w="886" w:type="pct"/>
            <w:tcBorders>
              <w:top w:val="single" w:sz="6" w:space="0" w:color="000000"/>
              <w:left w:val="single" w:sz="6" w:space="0" w:color="000000"/>
              <w:bottom w:val="single" w:sz="6" w:space="0" w:color="000000"/>
              <w:right w:val="single" w:sz="6" w:space="0" w:color="000000"/>
            </w:tcBorders>
          </w:tcPr>
          <w:p w14:paraId="4B73391D"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3.3.90.30.00.00</w:t>
            </w:r>
          </w:p>
        </w:tc>
        <w:tc>
          <w:tcPr>
            <w:tcW w:w="887" w:type="pct"/>
            <w:tcBorders>
              <w:top w:val="single" w:sz="6" w:space="0" w:color="000000"/>
              <w:left w:val="single" w:sz="6" w:space="0" w:color="000000"/>
              <w:bottom w:val="single" w:sz="6" w:space="0" w:color="000000"/>
              <w:right w:val="single" w:sz="6" w:space="0" w:color="000000"/>
            </w:tcBorders>
          </w:tcPr>
          <w:p w14:paraId="1E62EA60" w14:textId="77777777" w:rsidR="00BA270E" w:rsidRPr="00ED21A6" w:rsidRDefault="00BA270E" w:rsidP="00BA270E">
            <w:pPr>
              <w:autoSpaceDE w:val="0"/>
              <w:autoSpaceDN w:val="0"/>
              <w:adjustRightInd w:val="0"/>
              <w:spacing w:after="0" w:line="240" w:lineRule="auto"/>
              <w:rPr>
                <w:rFonts w:ascii="Times New Roman" w:eastAsiaTheme="minorHAnsi" w:hAnsi="Times New Roman" w:cs="Times New Roman"/>
                <w:lang w:val="x-none" w:eastAsia="en-US"/>
              </w:rPr>
            </w:pPr>
            <w:r w:rsidRPr="00ED21A6">
              <w:rPr>
                <w:rFonts w:ascii="Times New Roman" w:eastAsiaTheme="minorHAnsi" w:hAnsi="Times New Roman" w:cs="Times New Roman"/>
                <w:lang w:val="x-none" w:eastAsia="en-US"/>
              </w:rPr>
              <w:t>Do Exercício</w:t>
            </w:r>
          </w:p>
        </w:tc>
      </w:tr>
    </w:tbl>
    <w:p w14:paraId="37E5F8CF" w14:textId="77777777" w:rsidR="00BA270E" w:rsidRPr="00ED21A6" w:rsidRDefault="00BA270E" w:rsidP="00BA270E">
      <w:pPr>
        <w:autoSpaceDE w:val="0"/>
        <w:autoSpaceDN w:val="0"/>
        <w:adjustRightInd w:val="0"/>
        <w:spacing w:after="0" w:line="240" w:lineRule="auto"/>
        <w:jc w:val="both"/>
        <w:rPr>
          <w:rFonts w:ascii="Times New Roman" w:eastAsiaTheme="minorHAnsi" w:hAnsi="Times New Roman" w:cs="Times New Roman"/>
          <w:lang w:eastAsia="en-US"/>
        </w:rPr>
      </w:pPr>
    </w:p>
    <w:p w14:paraId="0C86E642" w14:textId="00166308" w:rsidR="00BA270E" w:rsidRPr="00ED21A6" w:rsidRDefault="00BA270E" w:rsidP="00BA270E">
      <w:pPr>
        <w:autoSpaceDE w:val="0"/>
        <w:autoSpaceDN w:val="0"/>
        <w:adjustRightInd w:val="0"/>
        <w:spacing w:after="0" w:line="240" w:lineRule="auto"/>
        <w:jc w:val="both"/>
        <w:rPr>
          <w:rFonts w:ascii="Times New Roman" w:eastAsiaTheme="minorHAnsi" w:hAnsi="Times New Roman" w:cs="Times New Roman"/>
          <w:lang w:eastAsia="en-US"/>
        </w:rPr>
      </w:pPr>
      <w:r w:rsidRPr="00ED21A6">
        <w:rPr>
          <w:rFonts w:ascii="Times New Roman" w:eastAsiaTheme="minorHAnsi" w:hAnsi="Times New Roman" w:cs="Times New Roman"/>
          <w:lang w:eastAsia="en-US"/>
        </w:rPr>
        <w:t>Valor total da contratação: R$ 73.750,00.</w:t>
      </w:r>
    </w:p>
    <w:p w14:paraId="2E3C2946" w14:textId="77777777" w:rsidR="00BA270E" w:rsidRPr="00ED21A6" w:rsidRDefault="00BA270E" w:rsidP="00BA270E">
      <w:pPr>
        <w:autoSpaceDE w:val="0"/>
        <w:autoSpaceDN w:val="0"/>
        <w:adjustRightInd w:val="0"/>
        <w:spacing w:after="0" w:line="240" w:lineRule="auto"/>
        <w:jc w:val="both"/>
        <w:rPr>
          <w:rFonts w:ascii="Times New Roman" w:eastAsiaTheme="minorHAnsi" w:hAnsi="Times New Roman" w:cs="Times New Roman"/>
          <w:shd w:val="clear" w:color="auto" w:fill="FFFFFF"/>
          <w:lang w:val="x-none" w:eastAsia="en-US"/>
        </w:rPr>
      </w:pPr>
      <w:r w:rsidRPr="00ED21A6">
        <w:rPr>
          <w:rFonts w:ascii="Times New Roman" w:eastAsiaTheme="minorHAnsi" w:hAnsi="Times New Roman" w:cs="Times New Roman"/>
          <w:shd w:val="clear" w:color="auto" w:fill="FFFFFF"/>
          <w:lang w:val="x-none" w:eastAsia="en-US"/>
        </w:rPr>
        <w:t>Por conta da indicação das dotações acima, atesto por consequência a existência de disponibilidade financeira, bem como a compatibilidade das despesas com as peças orçamentárias atualmente vigentes: PPA, a LDO e a LOA.</w:t>
      </w:r>
    </w:p>
    <w:p w14:paraId="55083E37" w14:textId="77777777" w:rsidR="00BA270E" w:rsidRPr="00ED21A6" w:rsidRDefault="00BA270E" w:rsidP="00BA270E">
      <w:pPr>
        <w:autoSpaceDE w:val="0"/>
        <w:autoSpaceDN w:val="0"/>
        <w:adjustRightInd w:val="0"/>
        <w:spacing w:after="0" w:line="240" w:lineRule="auto"/>
        <w:ind w:firstLine="1425"/>
        <w:jc w:val="both"/>
        <w:rPr>
          <w:rFonts w:ascii="Times New Roman" w:eastAsiaTheme="minorHAnsi" w:hAnsi="Times New Roman" w:cs="Times New Roman"/>
          <w:shd w:val="clear" w:color="auto" w:fill="FFFFFF"/>
          <w:lang w:val="x-none" w:eastAsia="en-US"/>
        </w:rPr>
      </w:pPr>
    </w:p>
    <w:p w14:paraId="3847B160" w14:textId="77777777" w:rsidR="00BA270E" w:rsidRPr="00ED21A6" w:rsidRDefault="00BA270E" w:rsidP="00BA270E">
      <w:pPr>
        <w:autoSpaceDE w:val="0"/>
        <w:autoSpaceDN w:val="0"/>
        <w:adjustRightInd w:val="0"/>
        <w:spacing w:after="0" w:line="240" w:lineRule="auto"/>
        <w:ind w:firstLine="1425"/>
        <w:jc w:val="both"/>
        <w:rPr>
          <w:rFonts w:ascii="Times New Roman" w:eastAsiaTheme="minorHAnsi" w:hAnsi="Times New Roman" w:cs="Times New Roman"/>
          <w:shd w:val="clear" w:color="auto" w:fill="FFFFFF"/>
          <w:lang w:val="x-none" w:eastAsia="en-US"/>
        </w:rPr>
      </w:pPr>
      <w:r w:rsidRPr="00ED21A6">
        <w:rPr>
          <w:rFonts w:ascii="Times New Roman" w:eastAsiaTheme="minorHAnsi" w:hAnsi="Times New Roman" w:cs="Times New Roman"/>
          <w:shd w:val="clear" w:color="auto" w:fill="FFFFFF"/>
          <w:lang w:val="x-none" w:eastAsia="en-US"/>
        </w:rPr>
        <w:t>É o Parecer.</w:t>
      </w:r>
    </w:p>
    <w:p w14:paraId="316C9135" w14:textId="77777777" w:rsidR="00BA270E" w:rsidRPr="00ED21A6" w:rsidRDefault="00BA270E" w:rsidP="00BA270E">
      <w:pPr>
        <w:autoSpaceDE w:val="0"/>
        <w:autoSpaceDN w:val="0"/>
        <w:adjustRightInd w:val="0"/>
        <w:spacing w:after="0" w:line="240" w:lineRule="auto"/>
        <w:ind w:firstLine="855"/>
        <w:jc w:val="center"/>
        <w:rPr>
          <w:rFonts w:ascii="Times New Roman" w:eastAsiaTheme="minorHAnsi" w:hAnsi="Times New Roman" w:cs="Times New Roman"/>
          <w:b/>
          <w:bCs/>
          <w:shd w:val="clear" w:color="auto" w:fill="FFFFFF"/>
          <w:lang w:val="x-none" w:eastAsia="en-US"/>
        </w:rPr>
      </w:pPr>
    </w:p>
    <w:p w14:paraId="2D0B7639" w14:textId="77777777" w:rsidR="00BA270E" w:rsidRPr="00ED21A6" w:rsidRDefault="00BA270E" w:rsidP="00BA270E">
      <w:pPr>
        <w:autoSpaceDE w:val="0"/>
        <w:autoSpaceDN w:val="0"/>
        <w:adjustRightInd w:val="0"/>
        <w:spacing w:after="0" w:line="240" w:lineRule="auto"/>
        <w:ind w:firstLine="855"/>
        <w:jc w:val="center"/>
        <w:rPr>
          <w:rFonts w:ascii="Times New Roman" w:eastAsiaTheme="minorHAnsi" w:hAnsi="Times New Roman" w:cs="Times New Roman"/>
          <w:b/>
          <w:bCs/>
          <w:shd w:val="clear" w:color="auto" w:fill="FFFFFF"/>
          <w:lang w:val="x-none" w:eastAsia="en-US"/>
        </w:rPr>
      </w:pPr>
    </w:p>
    <w:p w14:paraId="2BC325A0"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bCs/>
          <w:shd w:val="clear" w:color="auto" w:fill="FFFFFF"/>
          <w:lang w:val="x-none" w:eastAsia="en-US"/>
        </w:rPr>
      </w:pPr>
      <w:r w:rsidRPr="00ED21A6">
        <w:rPr>
          <w:rFonts w:ascii="Times New Roman" w:eastAsiaTheme="minorHAnsi" w:hAnsi="Times New Roman" w:cs="Times New Roman"/>
          <w:b/>
          <w:bCs/>
          <w:shd w:val="clear" w:color="auto" w:fill="FFFFFF"/>
          <w:lang w:val="x-none" w:eastAsia="en-US"/>
        </w:rPr>
        <w:t>JOCELIO KORDIAKI</w:t>
      </w:r>
    </w:p>
    <w:p w14:paraId="78873873" w14:textId="77777777" w:rsidR="00BA270E" w:rsidRPr="00ED21A6" w:rsidRDefault="00BA270E" w:rsidP="00BA270E">
      <w:pPr>
        <w:autoSpaceDE w:val="0"/>
        <w:autoSpaceDN w:val="0"/>
        <w:adjustRightInd w:val="0"/>
        <w:spacing w:after="0" w:line="240" w:lineRule="auto"/>
        <w:jc w:val="center"/>
        <w:rPr>
          <w:rFonts w:ascii="Times New Roman" w:eastAsiaTheme="minorHAnsi" w:hAnsi="Times New Roman" w:cs="Times New Roman"/>
          <w:b/>
          <w:bCs/>
          <w:shd w:val="clear" w:color="auto" w:fill="FFFFFF"/>
          <w:lang w:val="x-none" w:eastAsia="en-US"/>
        </w:rPr>
      </w:pPr>
      <w:r w:rsidRPr="00ED21A6">
        <w:rPr>
          <w:rFonts w:ascii="Times New Roman" w:eastAsiaTheme="minorHAnsi" w:hAnsi="Times New Roman" w:cs="Times New Roman"/>
          <w:b/>
          <w:bCs/>
          <w:shd w:val="clear" w:color="auto" w:fill="FFFFFF"/>
          <w:lang w:val="x-none" w:eastAsia="en-US"/>
        </w:rPr>
        <w:t>CRC/PR 053267/O-8</w:t>
      </w:r>
    </w:p>
    <w:p w14:paraId="768D7EFF" w14:textId="77777777" w:rsidR="00BA270E" w:rsidRPr="00ED21A6" w:rsidRDefault="00BA270E" w:rsidP="00BA270E">
      <w:pPr>
        <w:spacing w:after="0" w:line="240" w:lineRule="auto"/>
        <w:rPr>
          <w:rFonts w:ascii="Times New Roman" w:hAnsi="Times New Roman" w:cs="Times New Roman"/>
          <w:b/>
          <w:bCs/>
        </w:rPr>
      </w:pPr>
    </w:p>
    <w:p w14:paraId="2D4DFA25" w14:textId="77777777" w:rsidR="00BA270E" w:rsidRPr="00ED21A6" w:rsidRDefault="00BA270E" w:rsidP="00BA270E">
      <w:pPr>
        <w:rPr>
          <w:rFonts w:ascii="Times New Roman" w:eastAsiaTheme="minorHAnsi" w:hAnsi="Times New Roman" w:cs="Times New Roman"/>
          <w:b/>
          <w:bCs/>
          <w:lang w:val="x-none" w:eastAsia="en-US"/>
        </w:rPr>
      </w:pPr>
    </w:p>
    <w:p w14:paraId="4C9F3C78" w14:textId="77777777" w:rsidR="009137E0" w:rsidRPr="00ED21A6" w:rsidRDefault="009137E0" w:rsidP="00BA270E">
      <w:pPr>
        <w:spacing w:after="0" w:line="240" w:lineRule="auto"/>
        <w:ind w:firstLine="567"/>
        <w:jc w:val="center"/>
        <w:rPr>
          <w:rFonts w:ascii="Times New Roman" w:hAnsi="Times New Roman" w:cs="Times New Roman"/>
          <w:bCs/>
        </w:rPr>
      </w:pPr>
    </w:p>
    <w:p w14:paraId="1D5A9E1B" w14:textId="77777777" w:rsidR="009137E0" w:rsidRPr="00ED21A6" w:rsidRDefault="009137E0" w:rsidP="009137E0">
      <w:pPr>
        <w:spacing w:after="0" w:line="240" w:lineRule="auto"/>
        <w:ind w:firstLine="567"/>
        <w:jc w:val="both"/>
        <w:rPr>
          <w:rFonts w:ascii="Times New Roman" w:hAnsi="Times New Roman" w:cs="Times New Roman"/>
          <w:b/>
          <w:bCs/>
        </w:rPr>
      </w:pPr>
    </w:p>
    <w:p w14:paraId="7CCDCAB0" w14:textId="77777777" w:rsidR="00C8375A" w:rsidRPr="00ED21A6" w:rsidRDefault="00C8375A" w:rsidP="009137E0">
      <w:pPr>
        <w:spacing w:after="0" w:line="240" w:lineRule="auto"/>
        <w:ind w:firstLine="567"/>
        <w:jc w:val="both"/>
        <w:rPr>
          <w:rFonts w:ascii="Times New Roman" w:hAnsi="Times New Roman" w:cs="Times New Roman"/>
          <w:b/>
          <w:bCs/>
        </w:rPr>
      </w:pPr>
    </w:p>
    <w:p w14:paraId="26B19B77" w14:textId="33627F9D" w:rsidR="00FF7F67" w:rsidRPr="00ED21A6" w:rsidRDefault="00FF7F67" w:rsidP="009137E0">
      <w:pPr>
        <w:spacing w:after="0" w:line="240" w:lineRule="auto"/>
        <w:rPr>
          <w:rFonts w:ascii="Times New Roman" w:hAnsi="Times New Roman" w:cs="Times New Roman"/>
          <w:b/>
          <w:bCs/>
        </w:rPr>
      </w:pPr>
    </w:p>
    <w:sectPr w:rsidR="00FF7F67" w:rsidRPr="00ED21A6" w:rsidSect="004020CA">
      <w:headerReference w:type="default" r:id="rId9"/>
      <w:footerReference w:type="default" r:id="rId10"/>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8B618" w14:textId="77777777" w:rsidR="007C5AF5" w:rsidRDefault="007C5AF5" w:rsidP="0001536E">
      <w:pPr>
        <w:spacing w:after="0" w:line="240" w:lineRule="auto"/>
      </w:pPr>
      <w:r>
        <w:separator/>
      </w:r>
    </w:p>
  </w:endnote>
  <w:endnote w:type="continuationSeparator" w:id="0">
    <w:p w14:paraId="42D31C9C" w14:textId="77777777" w:rsidR="007C5AF5" w:rsidRDefault="007C5AF5"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8E1032" w:rsidRDefault="008E1032">
    <w:pPr>
      <w:pStyle w:val="Rodap"/>
      <w:rPr>
        <w:noProof/>
        <w:lang w:eastAsia="pt-BR"/>
      </w:rPr>
    </w:pPr>
  </w:p>
  <w:p w14:paraId="14E98B66" w14:textId="77777777" w:rsidR="008E1032" w:rsidRDefault="008E1032">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8E1032" w:rsidRDefault="008E103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5E5FB" w14:textId="77777777" w:rsidR="007C5AF5" w:rsidRDefault="007C5AF5" w:rsidP="0001536E">
      <w:pPr>
        <w:spacing w:after="0" w:line="240" w:lineRule="auto"/>
      </w:pPr>
      <w:r>
        <w:separator/>
      </w:r>
    </w:p>
  </w:footnote>
  <w:footnote w:type="continuationSeparator" w:id="0">
    <w:p w14:paraId="43B7FCF3" w14:textId="77777777" w:rsidR="007C5AF5" w:rsidRDefault="007C5AF5"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8E74B9" w:rsidRDefault="008E1032">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460206EE"/>
    <w:multiLevelType w:val="hybridMultilevel"/>
    <w:tmpl w:val="3618C1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04107A"/>
    <w:multiLevelType w:val="hybridMultilevel"/>
    <w:tmpl w:val="22DA4854"/>
    <w:lvl w:ilvl="0" w:tplc="ACA6E14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6B1146B3"/>
    <w:multiLevelType w:val="hybridMultilevel"/>
    <w:tmpl w:val="2B14EF6C"/>
    <w:lvl w:ilvl="0" w:tplc="ECD2C57E">
      <w:start w:val="1"/>
      <w:numFmt w:val="lowerLetter"/>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15:restartNumberingAfterBreak="0">
    <w:nsid w:val="72B44090"/>
    <w:multiLevelType w:val="hybridMultilevel"/>
    <w:tmpl w:val="D6D41950"/>
    <w:lvl w:ilvl="0" w:tplc="445629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07999327">
    <w:abstractNumId w:val="9"/>
  </w:num>
  <w:num w:numId="2" w16cid:durableId="2070684875">
    <w:abstractNumId w:val="7"/>
  </w:num>
  <w:num w:numId="3" w16cid:durableId="1208763903">
    <w:abstractNumId w:val="6"/>
  </w:num>
  <w:num w:numId="4" w16cid:durableId="78357228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2E5"/>
    <w:rsid w:val="00000D17"/>
    <w:rsid w:val="00003C6C"/>
    <w:rsid w:val="00003CA5"/>
    <w:rsid w:val="00006BFF"/>
    <w:rsid w:val="00014FD2"/>
    <w:rsid w:val="0001536E"/>
    <w:rsid w:val="000203D8"/>
    <w:rsid w:val="0002537B"/>
    <w:rsid w:val="0003024E"/>
    <w:rsid w:val="0003165D"/>
    <w:rsid w:val="00045984"/>
    <w:rsid w:val="0005495D"/>
    <w:rsid w:val="00061103"/>
    <w:rsid w:val="0006149D"/>
    <w:rsid w:val="0006199C"/>
    <w:rsid w:val="00062F3F"/>
    <w:rsid w:val="00080BFC"/>
    <w:rsid w:val="00082D8E"/>
    <w:rsid w:val="0008416F"/>
    <w:rsid w:val="0008671A"/>
    <w:rsid w:val="0009413E"/>
    <w:rsid w:val="000959E0"/>
    <w:rsid w:val="000B0F26"/>
    <w:rsid w:val="000B12D7"/>
    <w:rsid w:val="000B595A"/>
    <w:rsid w:val="000B65CF"/>
    <w:rsid w:val="000C11C3"/>
    <w:rsid w:val="000C28D4"/>
    <w:rsid w:val="000C6829"/>
    <w:rsid w:val="000D1175"/>
    <w:rsid w:val="000D6C7E"/>
    <w:rsid w:val="000E0C1B"/>
    <w:rsid w:val="000E1509"/>
    <w:rsid w:val="000E2F89"/>
    <w:rsid w:val="000E5A9B"/>
    <w:rsid w:val="000E5BFC"/>
    <w:rsid w:val="000E61CD"/>
    <w:rsid w:val="000E7BD3"/>
    <w:rsid w:val="000F3CCF"/>
    <w:rsid w:val="00101254"/>
    <w:rsid w:val="0010386E"/>
    <w:rsid w:val="001076FF"/>
    <w:rsid w:val="001105BF"/>
    <w:rsid w:val="00124872"/>
    <w:rsid w:val="001317E1"/>
    <w:rsid w:val="0013398E"/>
    <w:rsid w:val="001347A3"/>
    <w:rsid w:val="0014234D"/>
    <w:rsid w:val="00142E15"/>
    <w:rsid w:val="00144092"/>
    <w:rsid w:val="0015462B"/>
    <w:rsid w:val="00156302"/>
    <w:rsid w:val="00160763"/>
    <w:rsid w:val="00165B46"/>
    <w:rsid w:val="00171498"/>
    <w:rsid w:val="001817F6"/>
    <w:rsid w:val="001829E0"/>
    <w:rsid w:val="00183904"/>
    <w:rsid w:val="00183DB6"/>
    <w:rsid w:val="00196A5E"/>
    <w:rsid w:val="001A2014"/>
    <w:rsid w:val="001A5156"/>
    <w:rsid w:val="001A588B"/>
    <w:rsid w:val="001A71A1"/>
    <w:rsid w:val="001B6FD5"/>
    <w:rsid w:val="001B74E2"/>
    <w:rsid w:val="001C1DED"/>
    <w:rsid w:val="001C21CB"/>
    <w:rsid w:val="001C7FC9"/>
    <w:rsid w:val="001D1976"/>
    <w:rsid w:val="001D4A90"/>
    <w:rsid w:val="001D570E"/>
    <w:rsid w:val="001E16B0"/>
    <w:rsid w:val="001E616B"/>
    <w:rsid w:val="001E6798"/>
    <w:rsid w:val="001F72FB"/>
    <w:rsid w:val="002002C4"/>
    <w:rsid w:val="00203DC7"/>
    <w:rsid w:val="00207DD9"/>
    <w:rsid w:val="00216C83"/>
    <w:rsid w:val="002175FA"/>
    <w:rsid w:val="00224904"/>
    <w:rsid w:val="00225D46"/>
    <w:rsid w:val="00230289"/>
    <w:rsid w:val="00241EA4"/>
    <w:rsid w:val="002426AD"/>
    <w:rsid w:val="00247063"/>
    <w:rsid w:val="002513C7"/>
    <w:rsid w:val="00253348"/>
    <w:rsid w:val="00254B1B"/>
    <w:rsid w:val="00257055"/>
    <w:rsid w:val="00257234"/>
    <w:rsid w:val="002642DD"/>
    <w:rsid w:val="00265163"/>
    <w:rsid w:val="00265BC2"/>
    <w:rsid w:val="0026610E"/>
    <w:rsid w:val="002803C3"/>
    <w:rsid w:val="002815AB"/>
    <w:rsid w:val="00286541"/>
    <w:rsid w:val="00287F45"/>
    <w:rsid w:val="002910A4"/>
    <w:rsid w:val="002932CA"/>
    <w:rsid w:val="00295080"/>
    <w:rsid w:val="00295108"/>
    <w:rsid w:val="002A048C"/>
    <w:rsid w:val="002A2134"/>
    <w:rsid w:val="002B1E5D"/>
    <w:rsid w:val="002B5439"/>
    <w:rsid w:val="002B75BA"/>
    <w:rsid w:val="002C1D4A"/>
    <w:rsid w:val="002D7F3B"/>
    <w:rsid w:val="002E021C"/>
    <w:rsid w:val="002E138A"/>
    <w:rsid w:val="002E1805"/>
    <w:rsid w:val="002E593D"/>
    <w:rsid w:val="002F06F0"/>
    <w:rsid w:val="002F27AC"/>
    <w:rsid w:val="003029DB"/>
    <w:rsid w:val="003053F0"/>
    <w:rsid w:val="00306AB1"/>
    <w:rsid w:val="003106E2"/>
    <w:rsid w:val="0032071C"/>
    <w:rsid w:val="00325B04"/>
    <w:rsid w:val="00332C1F"/>
    <w:rsid w:val="003377B4"/>
    <w:rsid w:val="00340536"/>
    <w:rsid w:val="00340ED2"/>
    <w:rsid w:val="003539BC"/>
    <w:rsid w:val="003634BB"/>
    <w:rsid w:val="00364515"/>
    <w:rsid w:val="0037211B"/>
    <w:rsid w:val="0037382C"/>
    <w:rsid w:val="00374616"/>
    <w:rsid w:val="003746F9"/>
    <w:rsid w:val="00375EEC"/>
    <w:rsid w:val="00380144"/>
    <w:rsid w:val="003863DD"/>
    <w:rsid w:val="00386C5E"/>
    <w:rsid w:val="00394AB1"/>
    <w:rsid w:val="00395D50"/>
    <w:rsid w:val="0039735F"/>
    <w:rsid w:val="003A04BF"/>
    <w:rsid w:val="003A3DEA"/>
    <w:rsid w:val="003A6AE1"/>
    <w:rsid w:val="003B25C4"/>
    <w:rsid w:val="003C12A2"/>
    <w:rsid w:val="003C25F6"/>
    <w:rsid w:val="003C42C6"/>
    <w:rsid w:val="003C5504"/>
    <w:rsid w:val="003C683F"/>
    <w:rsid w:val="003D5041"/>
    <w:rsid w:val="003E05D1"/>
    <w:rsid w:val="003E560A"/>
    <w:rsid w:val="003F2799"/>
    <w:rsid w:val="003F6BFE"/>
    <w:rsid w:val="00400B62"/>
    <w:rsid w:val="004020CA"/>
    <w:rsid w:val="00404D30"/>
    <w:rsid w:val="00413CAB"/>
    <w:rsid w:val="00413D26"/>
    <w:rsid w:val="00416158"/>
    <w:rsid w:val="0041711E"/>
    <w:rsid w:val="0041731F"/>
    <w:rsid w:val="004204F3"/>
    <w:rsid w:val="004212B1"/>
    <w:rsid w:val="00423902"/>
    <w:rsid w:val="00426116"/>
    <w:rsid w:val="00426E0B"/>
    <w:rsid w:val="00426ECE"/>
    <w:rsid w:val="00436F11"/>
    <w:rsid w:val="00443246"/>
    <w:rsid w:val="00450B9B"/>
    <w:rsid w:val="004510A8"/>
    <w:rsid w:val="00455C93"/>
    <w:rsid w:val="00460420"/>
    <w:rsid w:val="004623E3"/>
    <w:rsid w:val="00471B84"/>
    <w:rsid w:val="004772A2"/>
    <w:rsid w:val="004802A8"/>
    <w:rsid w:val="004807EA"/>
    <w:rsid w:val="00481672"/>
    <w:rsid w:val="00490140"/>
    <w:rsid w:val="00497C50"/>
    <w:rsid w:val="004A4E57"/>
    <w:rsid w:val="004A4F0D"/>
    <w:rsid w:val="004A5355"/>
    <w:rsid w:val="004A63BA"/>
    <w:rsid w:val="004A7CF7"/>
    <w:rsid w:val="004A7FD2"/>
    <w:rsid w:val="004B010F"/>
    <w:rsid w:val="004B467E"/>
    <w:rsid w:val="004B72F9"/>
    <w:rsid w:val="004C497B"/>
    <w:rsid w:val="004C4F61"/>
    <w:rsid w:val="004C54F3"/>
    <w:rsid w:val="004C7B23"/>
    <w:rsid w:val="004D2145"/>
    <w:rsid w:val="004D37F6"/>
    <w:rsid w:val="004D3AE8"/>
    <w:rsid w:val="004E03D0"/>
    <w:rsid w:val="004E497E"/>
    <w:rsid w:val="0050192F"/>
    <w:rsid w:val="005045C3"/>
    <w:rsid w:val="00511781"/>
    <w:rsid w:val="00513BD1"/>
    <w:rsid w:val="00517A48"/>
    <w:rsid w:val="00517B6C"/>
    <w:rsid w:val="0052758A"/>
    <w:rsid w:val="00530765"/>
    <w:rsid w:val="005407C8"/>
    <w:rsid w:val="0054268D"/>
    <w:rsid w:val="0054318E"/>
    <w:rsid w:val="005432AA"/>
    <w:rsid w:val="005507B3"/>
    <w:rsid w:val="005610FE"/>
    <w:rsid w:val="00565502"/>
    <w:rsid w:val="00570B0A"/>
    <w:rsid w:val="005719F2"/>
    <w:rsid w:val="00572102"/>
    <w:rsid w:val="005734E0"/>
    <w:rsid w:val="00574CE1"/>
    <w:rsid w:val="00585C84"/>
    <w:rsid w:val="0058799C"/>
    <w:rsid w:val="0059044C"/>
    <w:rsid w:val="00593E04"/>
    <w:rsid w:val="00593E8D"/>
    <w:rsid w:val="00595727"/>
    <w:rsid w:val="00595883"/>
    <w:rsid w:val="005978FE"/>
    <w:rsid w:val="005A17F3"/>
    <w:rsid w:val="005A630A"/>
    <w:rsid w:val="005A7465"/>
    <w:rsid w:val="005B10AB"/>
    <w:rsid w:val="005B426C"/>
    <w:rsid w:val="005C0DF9"/>
    <w:rsid w:val="005C52C6"/>
    <w:rsid w:val="005C7CBE"/>
    <w:rsid w:val="005D31C0"/>
    <w:rsid w:val="005D3942"/>
    <w:rsid w:val="005D5352"/>
    <w:rsid w:val="005D58DB"/>
    <w:rsid w:val="005E01DB"/>
    <w:rsid w:val="005E1982"/>
    <w:rsid w:val="005E1ACC"/>
    <w:rsid w:val="005E27CB"/>
    <w:rsid w:val="005E3C71"/>
    <w:rsid w:val="005E5467"/>
    <w:rsid w:val="005F52F3"/>
    <w:rsid w:val="00600CB0"/>
    <w:rsid w:val="00602CD8"/>
    <w:rsid w:val="00610A3F"/>
    <w:rsid w:val="006177C0"/>
    <w:rsid w:val="006212EA"/>
    <w:rsid w:val="0062262E"/>
    <w:rsid w:val="00622F75"/>
    <w:rsid w:val="0062408B"/>
    <w:rsid w:val="00630E7E"/>
    <w:rsid w:val="006364D8"/>
    <w:rsid w:val="006404C3"/>
    <w:rsid w:val="006453B2"/>
    <w:rsid w:val="00645A36"/>
    <w:rsid w:val="006502D1"/>
    <w:rsid w:val="006524C0"/>
    <w:rsid w:val="0065310E"/>
    <w:rsid w:val="006573CB"/>
    <w:rsid w:val="00660B29"/>
    <w:rsid w:val="00664816"/>
    <w:rsid w:val="00671289"/>
    <w:rsid w:val="00672D9F"/>
    <w:rsid w:val="00672E71"/>
    <w:rsid w:val="006768E5"/>
    <w:rsid w:val="00677363"/>
    <w:rsid w:val="006779B6"/>
    <w:rsid w:val="00683495"/>
    <w:rsid w:val="00687200"/>
    <w:rsid w:val="006924B2"/>
    <w:rsid w:val="006934A2"/>
    <w:rsid w:val="00696BEF"/>
    <w:rsid w:val="006A1D06"/>
    <w:rsid w:val="006A2EFD"/>
    <w:rsid w:val="006A4076"/>
    <w:rsid w:val="006A4BB8"/>
    <w:rsid w:val="006A4DC6"/>
    <w:rsid w:val="006B1FF6"/>
    <w:rsid w:val="006B5AD6"/>
    <w:rsid w:val="006C3786"/>
    <w:rsid w:val="006D5DDB"/>
    <w:rsid w:val="006D675F"/>
    <w:rsid w:val="006D7B9A"/>
    <w:rsid w:val="006E030A"/>
    <w:rsid w:val="006E1905"/>
    <w:rsid w:val="006E6608"/>
    <w:rsid w:val="006E78BE"/>
    <w:rsid w:val="00701585"/>
    <w:rsid w:val="007017B4"/>
    <w:rsid w:val="00702945"/>
    <w:rsid w:val="0070305C"/>
    <w:rsid w:val="007043FA"/>
    <w:rsid w:val="007048E3"/>
    <w:rsid w:val="00710C6C"/>
    <w:rsid w:val="00710D9A"/>
    <w:rsid w:val="00710E2D"/>
    <w:rsid w:val="007118F4"/>
    <w:rsid w:val="007204A9"/>
    <w:rsid w:val="0072386E"/>
    <w:rsid w:val="007248F4"/>
    <w:rsid w:val="007278BC"/>
    <w:rsid w:val="00736EC7"/>
    <w:rsid w:val="0074686A"/>
    <w:rsid w:val="00750B74"/>
    <w:rsid w:val="00752115"/>
    <w:rsid w:val="00752125"/>
    <w:rsid w:val="007528CA"/>
    <w:rsid w:val="00752971"/>
    <w:rsid w:val="00760289"/>
    <w:rsid w:val="00760520"/>
    <w:rsid w:val="0076187D"/>
    <w:rsid w:val="00766B55"/>
    <w:rsid w:val="0077407E"/>
    <w:rsid w:val="00774E37"/>
    <w:rsid w:val="007803EF"/>
    <w:rsid w:val="00780A5B"/>
    <w:rsid w:val="00781F50"/>
    <w:rsid w:val="00783834"/>
    <w:rsid w:val="007A1BFB"/>
    <w:rsid w:val="007A3C1D"/>
    <w:rsid w:val="007A42C0"/>
    <w:rsid w:val="007A4F3F"/>
    <w:rsid w:val="007A546A"/>
    <w:rsid w:val="007B2F2D"/>
    <w:rsid w:val="007B49E0"/>
    <w:rsid w:val="007B5AFF"/>
    <w:rsid w:val="007C29D2"/>
    <w:rsid w:val="007C451D"/>
    <w:rsid w:val="007C4B8F"/>
    <w:rsid w:val="007C5AF5"/>
    <w:rsid w:val="007D2904"/>
    <w:rsid w:val="007D2A5A"/>
    <w:rsid w:val="007E4718"/>
    <w:rsid w:val="007F05C9"/>
    <w:rsid w:val="007F0EB8"/>
    <w:rsid w:val="007F3205"/>
    <w:rsid w:val="007F37A1"/>
    <w:rsid w:val="007F4457"/>
    <w:rsid w:val="007F50C8"/>
    <w:rsid w:val="00807DAE"/>
    <w:rsid w:val="00810048"/>
    <w:rsid w:val="008115F0"/>
    <w:rsid w:val="0081715E"/>
    <w:rsid w:val="00822D3C"/>
    <w:rsid w:val="008248F5"/>
    <w:rsid w:val="00831BBE"/>
    <w:rsid w:val="00831FC1"/>
    <w:rsid w:val="00836784"/>
    <w:rsid w:val="00843352"/>
    <w:rsid w:val="00845365"/>
    <w:rsid w:val="00845F31"/>
    <w:rsid w:val="00847320"/>
    <w:rsid w:val="00850A79"/>
    <w:rsid w:val="00850BD8"/>
    <w:rsid w:val="0085122F"/>
    <w:rsid w:val="00853C61"/>
    <w:rsid w:val="008547B1"/>
    <w:rsid w:val="00856454"/>
    <w:rsid w:val="00867612"/>
    <w:rsid w:val="00873F91"/>
    <w:rsid w:val="008821AD"/>
    <w:rsid w:val="008849CE"/>
    <w:rsid w:val="00885C55"/>
    <w:rsid w:val="00886685"/>
    <w:rsid w:val="00887D4E"/>
    <w:rsid w:val="0089136B"/>
    <w:rsid w:val="0089417E"/>
    <w:rsid w:val="008952D0"/>
    <w:rsid w:val="008953A2"/>
    <w:rsid w:val="0089558E"/>
    <w:rsid w:val="008A09A2"/>
    <w:rsid w:val="008A24D6"/>
    <w:rsid w:val="008A3D74"/>
    <w:rsid w:val="008A4B08"/>
    <w:rsid w:val="008B5B50"/>
    <w:rsid w:val="008B7C28"/>
    <w:rsid w:val="008C2C7F"/>
    <w:rsid w:val="008C38A6"/>
    <w:rsid w:val="008C714E"/>
    <w:rsid w:val="008D0D4F"/>
    <w:rsid w:val="008D4219"/>
    <w:rsid w:val="008D6E54"/>
    <w:rsid w:val="008E1032"/>
    <w:rsid w:val="008E19A2"/>
    <w:rsid w:val="008E267A"/>
    <w:rsid w:val="008E74B9"/>
    <w:rsid w:val="008E74FA"/>
    <w:rsid w:val="008F637E"/>
    <w:rsid w:val="009020B1"/>
    <w:rsid w:val="00902B06"/>
    <w:rsid w:val="00902CC3"/>
    <w:rsid w:val="00906417"/>
    <w:rsid w:val="00906BD6"/>
    <w:rsid w:val="00907577"/>
    <w:rsid w:val="00910A85"/>
    <w:rsid w:val="009111EB"/>
    <w:rsid w:val="00912277"/>
    <w:rsid w:val="009137E0"/>
    <w:rsid w:val="00914564"/>
    <w:rsid w:val="00916A47"/>
    <w:rsid w:val="009201AA"/>
    <w:rsid w:val="00920913"/>
    <w:rsid w:val="00922012"/>
    <w:rsid w:val="00922430"/>
    <w:rsid w:val="0092295F"/>
    <w:rsid w:val="00927119"/>
    <w:rsid w:val="00930BF4"/>
    <w:rsid w:val="00932673"/>
    <w:rsid w:val="00933D83"/>
    <w:rsid w:val="00934455"/>
    <w:rsid w:val="00936B80"/>
    <w:rsid w:val="00936BA8"/>
    <w:rsid w:val="009401BD"/>
    <w:rsid w:val="00942745"/>
    <w:rsid w:val="00942E15"/>
    <w:rsid w:val="00943A00"/>
    <w:rsid w:val="0094431F"/>
    <w:rsid w:val="00950EC6"/>
    <w:rsid w:val="00951357"/>
    <w:rsid w:val="00953DF3"/>
    <w:rsid w:val="009567DF"/>
    <w:rsid w:val="0096099B"/>
    <w:rsid w:val="00965C13"/>
    <w:rsid w:val="0096720E"/>
    <w:rsid w:val="00972D1C"/>
    <w:rsid w:val="00973140"/>
    <w:rsid w:val="00976103"/>
    <w:rsid w:val="00982A2F"/>
    <w:rsid w:val="00987AC6"/>
    <w:rsid w:val="009912A6"/>
    <w:rsid w:val="009A257F"/>
    <w:rsid w:val="009A2B8F"/>
    <w:rsid w:val="009A48EC"/>
    <w:rsid w:val="009A4FD5"/>
    <w:rsid w:val="009A563A"/>
    <w:rsid w:val="009A6C61"/>
    <w:rsid w:val="009B107F"/>
    <w:rsid w:val="009B7095"/>
    <w:rsid w:val="009C0E40"/>
    <w:rsid w:val="009C50CD"/>
    <w:rsid w:val="009C5774"/>
    <w:rsid w:val="009C760C"/>
    <w:rsid w:val="009D14F5"/>
    <w:rsid w:val="009D1DA6"/>
    <w:rsid w:val="009D2E3A"/>
    <w:rsid w:val="009D752E"/>
    <w:rsid w:val="009E1141"/>
    <w:rsid w:val="009E13FB"/>
    <w:rsid w:val="009E2324"/>
    <w:rsid w:val="009E35D6"/>
    <w:rsid w:val="00A0065E"/>
    <w:rsid w:val="00A00CA0"/>
    <w:rsid w:val="00A1224D"/>
    <w:rsid w:val="00A15908"/>
    <w:rsid w:val="00A21BA7"/>
    <w:rsid w:val="00A230FE"/>
    <w:rsid w:val="00A3469E"/>
    <w:rsid w:val="00A36073"/>
    <w:rsid w:val="00A373CB"/>
    <w:rsid w:val="00A42610"/>
    <w:rsid w:val="00A46AE5"/>
    <w:rsid w:val="00A56BE0"/>
    <w:rsid w:val="00A5700E"/>
    <w:rsid w:val="00A720ED"/>
    <w:rsid w:val="00A85769"/>
    <w:rsid w:val="00A8585A"/>
    <w:rsid w:val="00A86B7D"/>
    <w:rsid w:val="00A978B2"/>
    <w:rsid w:val="00AA09F6"/>
    <w:rsid w:val="00AA2311"/>
    <w:rsid w:val="00AA3038"/>
    <w:rsid w:val="00AB2AE2"/>
    <w:rsid w:val="00AB58C2"/>
    <w:rsid w:val="00AB6AA7"/>
    <w:rsid w:val="00AB7071"/>
    <w:rsid w:val="00AC31E7"/>
    <w:rsid w:val="00AC3F91"/>
    <w:rsid w:val="00AC5FEC"/>
    <w:rsid w:val="00AC6B73"/>
    <w:rsid w:val="00AD0EEB"/>
    <w:rsid w:val="00AD3090"/>
    <w:rsid w:val="00AE43DF"/>
    <w:rsid w:val="00AF1A79"/>
    <w:rsid w:val="00AF53E1"/>
    <w:rsid w:val="00AF6777"/>
    <w:rsid w:val="00AF6DEB"/>
    <w:rsid w:val="00B00EA2"/>
    <w:rsid w:val="00B017B3"/>
    <w:rsid w:val="00B032CF"/>
    <w:rsid w:val="00B07FBB"/>
    <w:rsid w:val="00B1324F"/>
    <w:rsid w:val="00B21300"/>
    <w:rsid w:val="00B22469"/>
    <w:rsid w:val="00B24F05"/>
    <w:rsid w:val="00B36068"/>
    <w:rsid w:val="00B378DC"/>
    <w:rsid w:val="00B40231"/>
    <w:rsid w:val="00B4433A"/>
    <w:rsid w:val="00B46A76"/>
    <w:rsid w:val="00B52126"/>
    <w:rsid w:val="00B54BE9"/>
    <w:rsid w:val="00B56490"/>
    <w:rsid w:val="00B610FB"/>
    <w:rsid w:val="00B61521"/>
    <w:rsid w:val="00B63FDB"/>
    <w:rsid w:val="00B6418A"/>
    <w:rsid w:val="00B67278"/>
    <w:rsid w:val="00B721D7"/>
    <w:rsid w:val="00B74C2C"/>
    <w:rsid w:val="00B75DC3"/>
    <w:rsid w:val="00B813B8"/>
    <w:rsid w:val="00B81A76"/>
    <w:rsid w:val="00B87CFF"/>
    <w:rsid w:val="00BA0BEA"/>
    <w:rsid w:val="00BA270E"/>
    <w:rsid w:val="00BB1A71"/>
    <w:rsid w:val="00BB20F5"/>
    <w:rsid w:val="00BB2835"/>
    <w:rsid w:val="00BB5CBD"/>
    <w:rsid w:val="00BB61A5"/>
    <w:rsid w:val="00BB6C78"/>
    <w:rsid w:val="00BB72F6"/>
    <w:rsid w:val="00BB741C"/>
    <w:rsid w:val="00BC6B20"/>
    <w:rsid w:val="00BD2255"/>
    <w:rsid w:val="00BD23D8"/>
    <w:rsid w:val="00BD3B86"/>
    <w:rsid w:val="00BD59BA"/>
    <w:rsid w:val="00BF2325"/>
    <w:rsid w:val="00BF2842"/>
    <w:rsid w:val="00BF3C80"/>
    <w:rsid w:val="00C002E9"/>
    <w:rsid w:val="00C1767E"/>
    <w:rsid w:val="00C2091F"/>
    <w:rsid w:val="00C251CC"/>
    <w:rsid w:val="00C252C0"/>
    <w:rsid w:val="00C252E6"/>
    <w:rsid w:val="00C26059"/>
    <w:rsid w:val="00C45B6B"/>
    <w:rsid w:val="00C579B9"/>
    <w:rsid w:val="00C61CFD"/>
    <w:rsid w:val="00C6231B"/>
    <w:rsid w:val="00C65890"/>
    <w:rsid w:val="00C72163"/>
    <w:rsid w:val="00C72D66"/>
    <w:rsid w:val="00C83182"/>
    <w:rsid w:val="00C8375A"/>
    <w:rsid w:val="00C92A06"/>
    <w:rsid w:val="00C92FE7"/>
    <w:rsid w:val="00C93D1A"/>
    <w:rsid w:val="00C9592E"/>
    <w:rsid w:val="00CA5198"/>
    <w:rsid w:val="00CA647A"/>
    <w:rsid w:val="00CB0749"/>
    <w:rsid w:val="00CC0125"/>
    <w:rsid w:val="00CC0965"/>
    <w:rsid w:val="00CC19DF"/>
    <w:rsid w:val="00CC5FBF"/>
    <w:rsid w:val="00CD0911"/>
    <w:rsid w:val="00CD2726"/>
    <w:rsid w:val="00CD311E"/>
    <w:rsid w:val="00CD3C34"/>
    <w:rsid w:val="00CD4856"/>
    <w:rsid w:val="00CE6BFC"/>
    <w:rsid w:val="00CF4376"/>
    <w:rsid w:val="00CF6841"/>
    <w:rsid w:val="00D014DF"/>
    <w:rsid w:val="00D04441"/>
    <w:rsid w:val="00D11810"/>
    <w:rsid w:val="00D17386"/>
    <w:rsid w:val="00D22C4A"/>
    <w:rsid w:val="00D23F9B"/>
    <w:rsid w:val="00D2429D"/>
    <w:rsid w:val="00D25C9D"/>
    <w:rsid w:val="00D32BBC"/>
    <w:rsid w:val="00D338D8"/>
    <w:rsid w:val="00D36A7F"/>
    <w:rsid w:val="00D374C9"/>
    <w:rsid w:val="00D427B7"/>
    <w:rsid w:val="00D43E7A"/>
    <w:rsid w:val="00D45255"/>
    <w:rsid w:val="00D46926"/>
    <w:rsid w:val="00D517DF"/>
    <w:rsid w:val="00D51D13"/>
    <w:rsid w:val="00D56D3D"/>
    <w:rsid w:val="00D57691"/>
    <w:rsid w:val="00D603FA"/>
    <w:rsid w:val="00D620CC"/>
    <w:rsid w:val="00D624D9"/>
    <w:rsid w:val="00D6462A"/>
    <w:rsid w:val="00D72B80"/>
    <w:rsid w:val="00D76B00"/>
    <w:rsid w:val="00D81CB0"/>
    <w:rsid w:val="00D8313D"/>
    <w:rsid w:val="00D91069"/>
    <w:rsid w:val="00D92162"/>
    <w:rsid w:val="00DA1113"/>
    <w:rsid w:val="00DA49E0"/>
    <w:rsid w:val="00DA59F4"/>
    <w:rsid w:val="00DB3426"/>
    <w:rsid w:val="00DB78A2"/>
    <w:rsid w:val="00DC5D58"/>
    <w:rsid w:val="00DC6C43"/>
    <w:rsid w:val="00DD3ED0"/>
    <w:rsid w:val="00DD6613"/>
    <w:rsid w:val="00DD6C1E"/>
    <w:rsid w:val="00DE1074"/>
    <w:rsid w:val="00DE1084"/>
    <w:rsid w:val="00DE1D79"/>
    <w:rsid w:val="00DE58D5"/>
    <w:rsid w:val="00DF289C"/>
    <w:rsid w:val="00DF3960"/>
    <w:rsid w:val="00DF5FA3"/>
    <w:rsid w:val="00E00023"/>
    <w:rsid w:val="00E015FA"/>
    <w:rsid w:val="00E032B2"/>
    <w:rsid w:val="00E03674"/>
    <w:rsid w:val="00E03AD9"/>
    <w:rsid w:val="00E05161"/>
    <w:rsid w:val="00E0555F"/>
    <w:rsid w:val="00E15BC9"/>
    <w:rsid w:val="00E16B2B"/>
    <w:rsid w:val="00E3233E"/>
    <w:rsid w:val="00E379C3"/>
    <w:rsid w:val="00E42101"/>
    <w:rsid w:val="00E42786"/>
    <w:rsid w:val="00E444A8"/>
    <w:rsid w:val="00E45EB9"/>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44C6"/>
    <w:rsid w:val="00E76A84"/>
    <w:rsid w:val="00E80F1D"/>
    <w:rsid w:val="00E81A22"/>
    <w:rsid w:val="00E83EBB"/>
    <w:rsid w:val="00E90574"/>
    <w:rsid w:val="00E9204D"/>
    <w:rsid w:val="00E936F3"/>
    <w:rsid w:val="00E937C1"/>
    <w:rsid w:val="00E958F0"/>
    <w:rsid w:val="00EA0A3D"/>
    <w:rsid w:val="00EA0D73"/>
    <w:rsid w:val="00EA6B8D"/>
    <w:rsid w:val="00EB2826"/>
    <w:rsid w:val="00EB48AC"/>
    <w:rsid w:val="00EC5413"/>
    <w:rsid w:val="00ED21A6"/>
    <w:rsid w:val="00ED72CD"/>
    <w:rsid w:val="00ED7399"/>
    <w:rsid w:val="00EE562C"/>
    <w:rsid w:val="00EE5C2B"/>
    <w:rsid w:val="00EF0D67"/>
    <w:rsid w:val="00EF46E1"/>
    <w:rsid w:val="00EF76BE"/>
    <w:rsid w:val="00F01997"/>
    <w:rsid w:val="00F04576"/>
    <w:rsid w:val="00F14C5E"/>
    <w:rsid w:val="00F14DCF"/>
    <w:rsid w:val="00F151DB"/>
    <w:rsid w:val="00F214EA"/>
    <w:rsid w:val="00F31014"/>
    <w:rsid w:val="00F34C84"/>
    <w:rsid w:val="00F3549A"/>
    <w:rsid w:val="00F417F3"/>
    <w:rsid w:val="00F456F3"/>
    <w:rsid w:val="00F5177F"/>
    <w:rsid w:val="00F54FF1"/>
    <w:rsid w:val="00F57D04"/>
    <w:rsid w:val="00F64B04"/>
    <w:rsid w:val="00F6722D"/>
    <w:rsid w:val="00F70047"/>
    <w:rsid w:val="00F7053E"/>
    <w:rsid w:val="00F75402"/>
    <w:rsid w:val="00F848A0"/>
    <w:rsid w:val="00F87BD0"/>
    <w:rsid w:val="00F93616"/>
    <w:rsid w:val="00FA195A"/>
    <w:rsid w:val="00FA1DB7"/>
    <w:rsid w:val="00FA26D3"/>
    <w:rsid w:val="00FB08DA"/>
    <w:rsid w:val="00FB158D"/>
    <w:rsid w:val="00FB18EA"/>
    <w:rsid w:val="00FB384F"/>
    <w:rsid w:val="00FB5D16"/>
    <w:rsid w:val="00FC2A3A"/>
    <w:rsid w:val="00FC51C7"/>
    <w:rsid w:val="00FD06DB"/>
    <w:rsid w:val="00FD1BAD"/>
    <w:rsid w:val="00FD6289"/>
    <w:rsid w:val="00FE1369"/>
    <w:rsid w:val="00FE2086"/>
    <w:rsid w:val="00FE3A1D"/>
    <w:rsid w:val="00FE7819"/>
    <w:rsid w:val="00FF0431"/>
    <w:rsid w:val="00FF1A30"/>
    <w:rsid w:val="00FF7762"/>
    <w:rsid w:val="00FF7F6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paragraph" w:customStyle="1" w:styleId="msonormal0">
    <w:name w:val="msonormal"/>
    <w:basedOn w:val="Normal"/>
    <w:rsid w:val="009E2324"/>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rio">
    <w:name w:val="annotation reference"/>
    <w:basedOn w:val="Fontepargpadro"/>
    <w:unhideWhenUsed/>
    <w:rsid w:val="00F87BD0"/>
    <w:rPr>
      <w:sz w:val="16"/>
      <w:szCs w:val="16"/>
    </w:rPr>
  </w:style>
  <w:style w:type="paragraph" w:styleId="Textodecomentrio">
    <w:name w:val="annotation text"/>
    <w:basedOn w:val="Normal"/>
    <w:link w:val="TextodecomentrioChar"/>
    <w:uiPriority w:val="99"/>
    <w:unhideWhenUsed/>
    <w:rsid w:val="00F87BD0"/>
    <w:pPr>
      <w:spacing w:after="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rsid w:val="00F87BD0"/>
    <w:rPr>
      <w:rFonts w:ascii="Ecofont_Spranq_eco_Sans" w:eastAsiaTheme="minorEastAsia" w:hAnsi="Ecofont_Spranq_eco_Sans" w:cs="Tahoma"/>
      <w:sz w:val="20"/>
      <w:szCs w:val="20"/>
      <w:lang w:eastAsia="pt-BR"/>
    </w:rPr>
  </w:style>
  <w:style w:type="character" w:customStyle="1" w:styleId="MenoPendente1">
    <w:name w:val="Menção Pendente1"/>
    <w:basedOn w:val="Fontepargpadro"/>
    <w:uiPriority w:val="99"/>
    <w:semiHidden/>
    <w:unhideWhenUsed/>
    <w:rsid w:val="00AB58C2"/>
    <w:rPr>
      <w:color w:val="605E5C"/>
      <w:shd w:val="clear" w:color="auto" w:fill="E1DFDD"/>
    </w:rPr>
  </w:style>
  <w:style w:type="character" w:customStyle="1" w:styleId="Corpodetexto2Char1">
    <w:name w:val="Corpo de texto 2 Char1"/>
    <w:basedOn w:val="Fontepargpadro"/>
    <w:uiPriority w:val="99"/>
    <w:semiHidden/>
    <w:rsid w:val="00014FD2"/>
    <w:rPr>
      <w:rFonts w:eastAsiaTheme="minorEastAsia"/>
      <w:lang w:eastAsia="pt-BR"/>
    </w:rPr>
  </w:style>
  <w:style w:type="character" w:customStyle="1" w:styleId="Corpodetexto3Char1">
    <w:name w:val="Corpo de texto 3 Char1"/>
    <w:basedOn w:val="Fontepargpadro"/>
    <w:uiPriority w:val="99"/>
    <w:semiHidden/>
    <w:rsid w:val="00014FD2"/>
    <w:rPr>
      <w:rFonts w:eastAsiaTheme="minorEastAsia"/>
      <w:sz w:val="16"/>
      <w:szCs w:val="16"/>
      <w:lang w:eastAsia="pt-BR"/>
    </w:rPr>
  </w:style>
  <w:style w:type="character" w:customStyle="1" w:styleId="TextosemFormataoChar1">
    <w:name w:val="Texto sem Formatação Char1"/>
    <w:basedOn w:val="Fontepargpadro"/>
    <w:uiPriority w:val="99"/>
    <w:semiHidden/>
    <w:rsid w:val="00014FD2"/>
    <w:rPr>
      <w:rFonts w:ascii="Consolas" w:eastAsiaTheme="minorEastAsia" w:hAnsi="Consolas"/>
      <w:sz w:val="21"/>
      <w:szCs w:val="21"/>
      <w:lang w:eastAsia="pt-BR"/>
    </w:rPr>
  </w:style>
  <w:style w:type="character" w:styleId="nfase">
    <w:name w:val="Emphasis"/>
    <w:basedOn w:val="Fontepargpadro"/>
    <w:uiPriority w:val="20"/>
    <w:qFormat/>
    <w:rsid w:val="008849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17738101">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58055540">
      <w:bodyDiv w:val="1"/>
      <w:marLeft w:val="0"/>
      <w:marRight w:val="0"/>
      <w:marTop w:val="0"/>
      <w:marBottom w:val="0"/>
      <w:divBdr>
        <w:top w:val="none" w:sz="0" w:space="0" w:color="auto"/>
        <w:left w:val="none" w:sz="0" w:space="0" w:color="auto"/>
        <w:bottom w:val="none" w:sz="0" w:space="0" w:color="auto"/>
        <w:right w:val="none" w:sz="0" w:space="0" w:color="auto"/>
      </w:divBdr>
    </w:div>
    <w:div w:id="57463058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34887072">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077091776">
      <w:bodyDiv w:val="1"/>
      <w:marLeft w:val="0"/>
      <w:marRight w:val="0"/>
      <w:marTop w:val="0"/>
      <w:marBottom w:val="0"/>
      <w:divBdr>
        <w:top w:val="none" w:sz="0" w:space="0" w:color="auto"/>
        <w:left w:val="none" w:sz="0" w:space="0" w:color="auto"/>
        <w:bottom w:val="none" w:sz="0" w:space="0" w:color="auto"/>
        <w:right w:val="none" w:sz="0" w:space="0" w:color="auto"/>
      </w:divBdr>
    </w:div>
    <w:div w:id="1093207909">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165625743">
      <w:bodyDiv w:val="1"/>
      <w:marLeft w:val="0"/>
      <w:marRight w:val="0"/>
      <w:marTop w:val="0"/>
      <w:marBottom w:val="0"/>
      <w:divBdr>
        <w:top w:val="none" w:sz="0" w:space="0" w:color="auto"/>
        <w:left w:val="none" w:sz="0" w:space="0" w:color="auto"/>
        <w:bottom w:val="none" w:sz="0" w:space="0" w:color="auto"/>
        <w:right w:val="none" w:sz="0" w:space="0" w:color="auto"/>
      </w:divBdr>
    </w:div>
    <w:div w:id="1191648086">
      <w:bodyDiv w:val="1"/>
      <w:marLeft w:val="0"/>
      <w:marRight w:val="0"/>
      <w:marTop w:val="0"/>
      <w:marBottom w:val="0"/>
      <w:divBdr>
        <w:top w:val="none" w:sz="0" w:space="0" w:color="auto"/>
        <w:left w:val="none" w:sz="0" w:space="0" w:color="auto"/>
        <w:bottom w:val="none" w:sz="0" w:space="0" w:color="auto"/>
        <w:right w:val="none" w:sz="0" w:space="0" w:color="auto"/>
      </w:divBdr>
    </w:div>
    <w:div w:id="1269242260">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68234866">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0705072">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590196973">
      <w:bodyDiv w:val="1"/>
      <w:marLeft w:val="0"/>
      <w:marRight w:val="0"/>
      <w:marTop w:val="0"/>
      <w:marBottom w:val="0"/>
      <w:divBdr>
        <w:top w:val="none" w:sz="0" w:space="0" w:color="auto"/>
        <w:left w:val="none" w:sz="0" w:space="0" w:color="auto"/>
        <w:bottom w:val="none" w:sz="0" w:space="0" w:color="auto"/>
        <w:right w:val="none" w:sz="0" w:space="0" w:color="auto"/>
      </w:divBdr>
    </w:div>
    <w:div w:id="159582449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69784869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1973098657">
      <w:bodyDiv w:val="1"/>
      <w:marLeft w:val="0"/>
      <w:marRight w:val="0"/>
      <w:marTop w:val="0"/>
      <w:marBottom w:val="0"/>
      <w:divBdr>
        <w:top w:val="none" w:sz="0" w:space="0" w:color="auto"/>
        <w:left w:val="none" w:sz="0" w:space="0" w:color="auto"/>
        <w:bottom w:val="none" w:sz="0" w:space="0" w:color="auto"/>
        <w:right w:val="none" w:sz="0" w:space="0" w:color="auto"/>
      </w:divBdr>
    </w:div>
    <w:div w:id="2006858497">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039308460">
      <w:bodyDiv w:val="1"/>
      <w:marLeft w:val="0"/>
      <w:marRight w:val="0"/>
      <w:marTop w:val="0"/>
      <w:marBottom w:val="0"/>
      <w:divBdr>
        <w:top w:val="none" w:sz="0" w:space="0" w:color="auto"/>
        <w:left w:val="none" w:sz="0" w:space="0" w:color="auto"/>
        <w:bottom w:val="none" w:sz="0" w:space="0" w:color="auto"/>
        <w:right w:val="none" w:sz="0" w:space="0" w:color="auto"/>
      </w:divBdr>
    </w:div>
    <w:div w:id="209354877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5B890-D7EC-45FE-A9BC-77BE02623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4061</Words>
  <Characters>21931</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Flávio Balduino soares</cp:lastModifiedBy>
  <cp:revision>5</cp:revision>
  <cp:lastPrinted>2024-01-15T13:19:00Z</cp:lastPrinted>
  <dcterms:created xsi:type="dcterms:W3CDTF">2024-10-22T14:32:00Z</dcterms:created>
  <dcterms:modified xsi:type="dcterms:W3CDTF">2024-11-01T12:15:00Z</dcterms:modified>
</cp:coreProperties>
</file>